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45" w:rsidRDefault="00E51C45" w:rsidP="00E51C45">
      <w:pPr>
        <w:spacing w:after="120"/>
        <w:rPr>
          <w:rFonts w:ascii="Times New Roman" w:hAnsi="Times New Roman"/>
          <w:b/>
          <w:sz w:val="28"/>
          <w:szCs w:val="28"/>
          <w:lang w:val="ru-RU"/>
        </w:rPr>
      </w:pPr>
    </w:p>
    <w:p w:rsidR="00E51C45" w:rsidRDefault="00E51C45" w:rsidP="00E51C45">
      <w:pPr>
        <w:spacing w:after="120"/>
        <w:ind w:left="34" w:firstLine="471"/>
        <w:jc w:val="center"/>
        <w:rPr>
          <w:rFonts w:ascii="Times New Roman" w:hAnsi="Times New Roman"/>
          <w:b/>
          <w:sz w:val="28"/>
          <w:szCs w:val="28"/>
          <w:lang w:val="uk-UA"/>
        </w:rPr>
      </w:pPr>
      <w:r>
        <w:rPr>
          <w:rFonts w:ascii="Times New Roman" w:hAnsi="Times New Roman"/>
          <w:b/>
          <w:sz w:val="28"/>
          <w:szCs w:val="28"/>
          <w:lang w:val="uk-UA"/>
        </w:rPr>
        <w:t>Інформація про виконання регіональних програм у 201</w:t>
      </w:r>
      <w:r>
        <w:rPr>
          <w:rFonts w:ascii="Times New Roman" w:hAnsi="Times New Roman"/>
          <w:b/>
          <w:sz w:val="28"/>
          <w:szCs w:val="28"/>
          <w:lang w:val="ru-RU"/>
        </w:rPr>
        <w:t>5</w:t>
      </w:r>
      <w:r>
        <w:rPr>
          <w:rFonts w:ascii="Times New Roman" w:hAnsi="Times New Roman"/>
          <w:b/>
          <w:sz w:val="28"/>
          <w:szCs w:val="28"/>
          <w:lang w:val="uk-UA"/>
        </w:rPr>
        <w:t xml:space="preserve"> році</w:t>
      </w:r>
    </w:p>
    <w:p w:rsidR="00E51C45" w:rsidRDefault="00E51C45" w:rsidP="00E51C45">
      <w:pPr>
        <w:ind w:left="34" w:firstLine="470"/>
        <w:jc w:val="right"/>
        <w:rPr>
          <w:rFonts w:ascii="Times New Roman" w:hAnsi="Times New Roman"/>
          <w:b/>
          <w:szCs w:val="24"/>
          <w:lang w:val="uk-UA"/>
        </w:rPr>
      </w:pPr>
      <w:r>
        <w:rPr>
          <w:rFonts w:ascii="Times New Roman" w:hAnsi="Times New Roman"/>
          <w:b/>
          <w:szCs w:val="24"/>
          <w:lang w:val="uk-UA"/>
        </w:rPr>
        <w:t>-</w:t>
      </w:r>
      <w:proofErr w:type="spellStart"/>
      <w:r>
        <w:rPr>
          <w:rFonts w:ascii="Times New Roman" w:hAnsi="Times New Roman"/>
          <w:b/>
          <w:szCs w:val="24"/>
          <w:lang w:val="uk-UA"/>
        </w:rPr>
        <w:t>тис.грн</w:t>
      </w:r>
      <w:proofErr w:type="spellEnd"/>
      <w:r>
        <w:rPr>
          <w:rFonts w:ascii="Times New Roman" w:hAnsi="Times New Roman"/>
          <w:b/>
          <w:szCs w:val="24"/>
          <w:lang w:val="uk-UA"/>
        </w:rPr>
        <w:t>-</w:t>
      </w:r>
    </w:p>
    <w:tbl>
      <w:tblPr>
        <w:tblW w:w="15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4145"/>
        <w:gridCol w:w="682"/>
        <w:gridCol w:w="992"/>
        <w:gridCol w:w="567"/>
        <w:gridCol w:w="737"/>
        <w:gridCol w:w="567"/>
        <w:gridCol w:w="479"/>
        <w:gridCol w:w="536"/>
        <w:gridCol w:w="525"/>
        <w:gridCol w:w="426"/>
        <w:gridCol w:w="1207"/>
        <w:gridCol w:w="992"/>
        <w:gridCol w:w="709"/>
        <w:gridCol w:w="1417"/>
        <w:gridCol w:w="1081"/>
      </w:tblGrid>
      <w:tr w:rsidR="00E51C45" w:rsidRPr="00D439EE" w:rsidTr="00E51C45">
        <w:trPr>
          <w:trHeight w:val="276"/>
          <w:tblHeader/>
        </w:trPr>
        <w:tc>
          <w:tcPr>
            <w:tcW w:w="537" w:type="dxa"/>
            <w:vMerge w:val="restart"/>
            <w:tcBorders>
              <w:top w:val="single" w:sz="4" w:space="0" w:color="auto"/>
              <w:left w:val="single" w:sz="4" w:space="0" w:color="auto"/>
              <w:bottom w:val="single" w:sz="4" w:space="0" w:color="auto"/>
              <w:right w:val="single" w:sz="4" w:space="0" w:color="auto"/>
            </w:tcBorders>
            <w:hideMark/>
          </w:tcPr>
          <w:p w:rsidR="00E51C45" w:rsidRDefault="00E51C45">
            <w:pPr>
              <w:ind w:left="-57" w:right="-57"/>
              <w:jc w:val="center"/>
              <w:rPr>
                <w:rFonts w:ascii="Times New Roman" w:hAnsi="Times New Roman"/>
                <w:b/>
                <w:szCs w:val="24"/>
                <w:lang w:val="uk-UA"/>
              </w:rPr>
            </w:pPr>
            <w:r>
              <w:rPr>
                <w:rFonts w:ascii="Times New Roman" w:hAnsi="Times New Roman"/>
                <w:b/>
                <w:szCs w:val="24"/>
                <w:lang w:val="uk-UA"/>
              </w:rPr>
              <w:t>№</w:t>
            </w:r>
          </w:p>
          <w:p w:rsidR="00E51C45" w:rsidRDefault="00E51C45">
            <w:pPr>
              <w:ind w:left="-57" w:right="-57"/>
              <w:jc w:val="center"/>
              <w:rPr>
                <w:rFonts w:ascii="Times New Roman" w:hAnsi="Times New Roman"/>
                <w:b/>
                <w:szCs w:val="24"/>
                <w:lang w:val="uk-UA"/>
              </w:rPr>
            </w:pPr>
            <w:r>
              <w:rPr>
                <w:rFonts w:ascii="Times New Roman" w:hAnsi="Times New Roman"/>
                <w:b/>
                <w:szCs w:val="24"/>
                <w:lang w:val="ru-RU"/>
              </w:rPr>
              <w:t>з</w:t>
            </w:r>
            <w:r>
              <w:rPr>
                <w:rFonts w:ascii="Times New Roman" w:hAnsi="Times New Roman"/>
                <w:b/>
                <w:szCs w:val="24"/>
                <w:lang w:val="uk-UA"/>
              </w:rPr>
              <w:t>/</w:t>
            </w:r>
            <w:proofErr w:type="gramStart"/>
            <w:r>
              <w:rPr>
                <w:rFonts w:ascii="Times New Roman" w:hAnsi="Times New Roman"/>
                <w:b/>
                <w:szCs w:val="24"/>
                <w:lang w:val="uk-UA"/>
              </w:rPr>
              <w:t>п</w:t>
            </w:r>
            <w:proofErr w:type="gramEnd"/>
          </w:p>
        </w:tc>
        <w:tc>
          <w:tcPr>
            <w:tcW w:w="4142" w:type="dxa"/>
            <w:vMerge w:val="restart"/>
            <w:tcBorders>
              <w:top w:val="single" w:sz="4" w:space="0" w:color="auto"/>
              <w:left w:val="single" w:sz="4" w:space="0" w:color="auto"/>
              <w:bottom w:val="single" w:sz="4" w:space="0" w:color="auto"/>
              <w:right w:val="single" w:sz="4" w:space="0" w:color="auto"/>
            </w:tcBorders>
            <w:hideMark/>
          </w:tcPr>
          <w:p w:rsidR="00E51C45" w:rsidRDefault="00E51C45">
            <w:pPr>
              <w:jc w:val="center"/>
              <w:rPr>
                <w:rFonts w:ascii="Times New Roman" w:hAnsi="Times New Roman"/>
                <w:b/>
                <w:szCs w:val="24"/>
                <w:lang w:val="uk-UA"/>
              </w:rPr>
            </w:pPr>
            <w:r>
              <w:rPr>
                <w:rFonts w:ascii="Times New Roman" w:hAnsi="Times New Roman"/>
                <w:b/>
                <w:szCs w:val="24"/>
                <w:lang w:val="uk-UA"/>
              </w:rPr>
              <w:t>Назва програми,</w:t>
            </w:r>
          </w:p>
          <w:p w:rsidR="00E51C45" w:rsidRPr="00E51C45" w:rsidRDefault="00E51C45">
            <w:pPr>
              <w:jc w:val="center"/>
              <w:rPr>
                <w:rFonts w:ascii="Times New Roman" w:hAnsi="Times New Roman"/>
                <w:i/>
                <w:szCs w:val="24"/>
                <w:lang w:val="ru-RU"/>
              </w:rPr>
            </w:pPr>
            <w:r>
              <w:rPr>
                <w:rFonts w:ascii="Times New Roman" w:hAnsi="Times New Roman"/>
                <w:i/>
                <w:szCs w:val="24"/>
                <w:lang w:val="uk-UA"/>
              </w:rPr>
              <w:t xml:space="preserve">дата і номер нормативно-правового </w:t>
            </w:r>
            <w:proofErr w:type="spellStart"/>
            <w:r>
              <w:rPr>
                <w:rFonts w:ascii="Times New Roman" w:hAnsi="Times New Roman"/>
                <w:i/>
                <w:szCs w:val="24"/>
                <w:lang w:val="uk-UA"/>
              </w:rPr>
              <w:t>акта</w:t>
            </w:r>
            <w:proofErr w:type="spellEnd"/>
            <w:r>
              <w:rPr>
                <w:rFonts w:ascii="Times New Roman" w:hAnsi="Times New Roman"/>
                <w:i/>
                <w:szCs w:val="24"/>
                <w:lang w:val="uk-UA"/>
              </w:rPr>
              <w:t xml:space="preserve"> про її затвердження</w:t>
            </w:r>
          </w:p>
          <w:p w:rsidR="00E51C45" w:rsidRDefault="00E51C45">
            <w:pPr>
              <w:jc w:val="center"/>
              <w:rPr>
                <w:rFonts w:ascii="Times New Roman" w:hAnsi="Times New Roman"/>
                <w:i/>
                <w:szCs w:val="24"/>
                <w:lang w:val="uk-UA"/>
              </w:rPr>
            </w:pPr>
            <w:r>
              <w:rPr>
                <w:rFonts w:ascii="Times New Roman" w:hAnsi="Times New Roman"/>
                <w:b/>
                <w:i/>
                <w:szCs w:val="24"/>
                <w:lang w:val="uk-UA"/>
              </w:rPr>
              <w:t xml:space="preserve"> </w:t>
            </w:r>
            <w:r>
              <w:rPr>
                <w:rFonts w:ascii="Times New Roman" w:hAnsi="Times New Roman"/>
                <w:i/>
                <w:szCs w:val="24"/>
                <w:lang w:val="uk-UA"/>
              </w:rPr>
              <w:t>(проекти, що планується</w:t>
            </w:r>
            <w:r>
              <w:rPr>
                <w:rFonts w:ascii="Times New Roman" w:hAnsi="Times New Roman"/>
                <w:i/>
                <w:szCs w:val="24"/>
                <w:lang w:val="ru-RU"/>
              </w:rPr>
              <w:t xml:space="preserve"> </w:t>
            </w:r>
            <w:r>
              <w:rPr>
                <w:rFonts w:ascii="Times New Roman" w:hAnsi="Times New Roman"/>
                <w:i/>
                <w:szCs w:val="24"/>
                <w:lang w:val="uk-UA"/>
              </w:rPr>
              <w:t>затвердити у 2016 році)</w:t>
            </w:r>
          </w:p>
        </w:tc>
        <w:tc>
          <w:tcPr>
            <w:tcW w:w="6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left="-57" w:right="-57"/>
              <w:jc w:val="center"/>
              <w:rPr>
                <w:rFonts w:ascii="Times New Roman" w:hAnsi="Times New Roman"/>
                <w:b/>
                <w:szCs w:val="24"/>
                <w:lang w:val="uk-UA"/>
              </w:rPr>
            </w:pPr>
            <w:r>
              <w:rPr>
                <w:rFonts w:ascii="Times New Roman" w:hAnsi="Times New Roman"/>
                <w:b/>
                <w:szCs w:val="24"/>
                <w:lang w:val="uk-UA"/>
              </w:rPr>
              <w:t>Найменування відповідального виконавця програми</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left="-57" w:right="-57"/>
              <w:jc w:val="center"/>
              <w:rPr>
                <w:rFonts w:ascii="Times New Roman" w:hAnsi="Times New Roman"/>
                <w:b/>
                <w:szCs w:val="24"/>
                <w:lang w:val="uk-UA"/>
              </w:rPr>
            </w:pPr>
            <w:r>
              <w:rPr>
                <w:rFonts w:ascii="Times New Roman" w:hAnsi="Times New Roman"/>
                <w:b/>
                <w:szCs w:val="24"/>
                <w:lang w:val="uk-UA"/>
              </w:rPr>
              <w:t xml:space="preserve">Найменування головного розпорядника коштів у </w:t>
            </w:r>
            <w:r>
              <w:rPr>
                <w:rFonts w:ascii="Times New Roman" w:hAnsi="Times New Roman"/>
                <w:b/>
                <w:szCs w:val="24"/>
                <w:lang w:val="uk-UA"/>
              </w:rPr>
              <w:br/>
              <w:t>201</w:t>
            </w:r>
            <w:r w:rsidRPr="00E51C45">
              <w:rPr>
                <w:rFonts w:ascii="Times New Roman" w:hAnsi="Times New Roman"/>
                <w:b/>
                <w:szCs w:val="24"/>
                <w:lang w:val="ru-RU"/>
              </w:rPr>
              <w:t>5</w:t>
            </w:r>
            <w:r>
              <w:rPr>
                <w:rFonts w:ascii="Times New Roman" w:hAnsi="Times New Roman"/>
                <w:b/>
                <w:szCs w:val="24"/>
                <w:lang w:val="uk-UA"/>
              </w:rPr>
              <w:t xml:space="preserve"> році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left="-57" w:right="-57"/>
              <w:jc w:val="center"/>
              <w:rPr>
                <w:rFonts w:ascii="Times New Roman" w:hAnsi="Times New Roman"/>
                <w:b/>
                <w:szCs w:val="24"/>
                <w:lang w:val="uk-UA"/>
              </w:rPr>
            </w:pPr>
            <w:r>
              <w:rPr>
                <w:rFonts w:ascii="Times New Roman" w:hAnsi="Times New Roman"/>
                <w:b/>
                <w:szCs w:val="24"/>
                <w:lang w:val="uk-UA"/>
              </w:rPr>
              <w:t>Термін реалізації</w:t>
            </w:r>
          </w:p>
        </w:tc>
        <w:tc>
          <w:tcPr>
            <w:tcW w:w="6178" w:type="dxa"/>
            <w:gridSpan w:val="9"/>
            <w:tcBorders>
              <w:top w:val="single" w:sz="4" w:space="0" w:color="auto"/>
              <w:left w:val="single" w:sz="4" w:space="0" w:color="auto"/>
              <w:bottom w:val="single" w:sz="4" w:space="0" w:color="auto"/>
              <w:right w:val="single" w:sz="4" w:space="0" w:color="auto"/>
            </w:tcBorders>
            <w:vAlign w:val="center"/>
            <w:hideMark/>
          </w:tcPr>
          <w:p w:rsidR="00E51C45" w:rsidRDefault="00E51C45">
            <w:pPr>
              <w:jc w:val="center"/>
              <w:rPr>
                <w:rFonts w:ascii="Times New Roman" w:hAnsi="Times New Roman"/>
                <w:b/>
                <w:szCs w:val="24"/>
                <w:lang w:val="uk-UA"/>
              </w:rPr>
            </w:pPr>
            <w:r>
              <w:rPr>
                <w:rFonts w:ascii="Times New Roman" w:hAnsi="Times New Roman"/>
                <w:b/>
                <w:szCs w:val="24"/>
                <w:lang w:val="uk-UA"/>
              </w:rPr>
              <w:t>Фінансове забезпечення програм у 201</w:t>
            </w:r>
            <w:r w:rsidRPr="00E51C45">
              <w:rPr>
                <w:rFonts w:ascii="Times New Roman" w:hAnsi="Times New Roman"/>
                <w:b/>
                <w:szCs w:val="24"/>
                <w:lang w:val="ru-RU"/>
              </w:rPr>
              <w:t>5</w:t>
            </w:r>
            <w:r>
              <w:rPr>
                <w:rFonts w:ascii="Times New Roman" w:hAnsi="Times New Roman"/>
                <w:b/>
                <w:szCs w:val="24"/>
                <w:lang w:val="uk-UA"/>
              </w:rPr>
              <w:t xml:space="preserve"> році </w:t>
            </w:r>
          </w:p>
          <w:p w:rsidR="00E51C45" w:rsidRDefault="00E51C45">
            <w:pPr>
              <w:jc w:val="center"/>
              <w:rPr>
                <w:rFonts w:ascii="Times New Roman" w:hAnsi="Times New Roman"/>
                <w:b/>
                <w:szCs w:val="24"/>
                <w:lang w:val="uk-UA"/>
              </w:rPr>
            </w:pPr>
            <w:r>
              <w:rPr>
                <w:rFonts w:ascii="Times New Roman" w:hAnsi="Times New Roman"/>
                <w:i/>
                <w:szCs w:val="24"/>
                <w:lang w:val="uk-UA"/>
              </w:rPr>
              <w:t>(на кінець року)</w:t>
            </w:r>
          </w:p>
        </w:tc>
        <w:tc>
          <w:tcPr>
            <w:tcW w:w="1416" w:type="dxa"/>
            <w:vMerge w:val="restart"/>
            <w:tcBorders>
              <w:top w:val="single" w:sz="4" w:space="0" w:color="auto"/>
              <w:left w:val="single" w:sz="4" w:space="0" w:color="auto"/>
              <w:bottom w:val="single" w:sz="4" w:space="0" w:color="auto"/>
              <w:right w:val="single" w:sz="4" w:space="0" w:color="auto"/>
            </w:tcBorders>
            <w:hideMark/>
          </w:tcPr>
          <w:p w:rsidR="00E51C45" w:rsidRDefault="00E51C45">
            <w:pPr>
              <w:jc w:val="center"/>
              <w:rPr>
                <w:rFonts w:ascii="Times New Roman" w:hAnsi="Times New Roman"/>
                <w:b/>
                <w:szCs w:val="24"/>
                <w:lang w:val="uk-UA"/>
              </w:rPr>
            </w:pPr>
            <w:r>
              <w:rPr>
                <w:rFonts w:ascii="Times New Roman" w:hAnsi="Times New Roman"/>
                <w:b/>
                <w:szCs w:val="24"/>
                <w:lang w:val="uk-UA"/>
              </w:rPr>
              <w:t xml:space="preserve">Загальне виконання програми станом на кінець </w:t>
            </w:r>
            <w:r>
              <w:rPr>
                <w:rFonts w:ascii="Times New Roman" w:hAnsi="Times New Roman"/>
                <w:b/>
                <w:szCs w:val="24"/>
                <w:lang w:val="uk-UA"/>
              </w:rPr>
              <w:br/>
              <w:t>201</w:t>
            </w:r>
            <w:r w:rsidRPr="00E51C45">
              <w:rPr>
                <w:rFonts w:ascii="Times New Roman" w:hAnsi="Times New Roman"/>
                <w:b/>
                <w:szCs w:val="24"/>
                <w:lang w:val="ru-RU"/>
              </w:rPr>
              <w:t>5</w:t>
            </w:r>
            <w:r>
              <w:rPr>
                <w:rFonts w:ascii="Times New Roman" w:hAnsi="Times New Roman"/>
                <w:b/>
                <w:szCs w:val="24"/>
                <w:lang w:val="uk-UA"/>
              </w:rPr>
              <w:t xml:space="preserve"> року, %</w:t>
            </w:r>
          </w:p>
        </w:tc>
        <w:tc>
          <w:tcPr>
            <w:tcW w:w="1081" w:type="dxa"/>
            <w:vMerge w:val="restart"/>
            <w:tcBorders>
              <w:top w:val="single" w:sz="4" w:space="0" w:color="auto"/>
              <w:left w:val="single" w:sz="4" w:space="0" w:color="auto"/>
              <w:bottom w:val="single" w:sz="4" w:space="0" w:color="auto"/>
              <w:right w:val="single" w:sz="4" w:space="0" w:color="auto"/>
            </w:tcBorders>
            <w:textDirection w:val="btLr"/>
            <w:hideMark/>
          </w:tcPr>
          <w:p w:rsidR="00E51C45" w:rsidRDefault="00E51C45">
            <w:pPr>
              <w:ind w:left="113" w:right="113"/>
              <w:jc w:val="center"/>
              <w:rPr>
                <w:rFonts w:ascii="Times New Roman" w:hAnsi="Times New Roman"/>
                <w:b/>
                <w:szCs w:val="24"/>
                <w:lang w:val="uk-UA"/>
              </w:rPr>
            </w:pPr>
            <w:r>
              <w:rPr>
                <w:rFonts w:ascii="Times New Roman" w:hAnsi="Times New Roman"/>
                <w:b/>
                <w:szCs w:val="24"/>
                <w:lang w:val="uk-UA"/>
              </w:rPr>
              <w:t>Очікувані обсяги фінансування з обласного бюджету на 201</w:t>
            </w:r>
            <w:r>
              <w:rPr>
                <w:rFonts w:ascii="Times New Roman" w:hAnsi="Times New Roman"/>
                <w:b/>
                <w:szCs w:val="24"/>
                <w:lang w:val="ru-RU"/>
              </w:rPr>
              <w:t>6</w:t>
            </w:r>
            <w:r>
              <w:rPr>
                <w:rFonts w:ascii="Times New Roman" w:hAnsi="Times New Roman"/>
                <w:b/>
                <w:szCs w:val="24"/>
                <w:lang w:val="uk-UA"/>
              </w:rPr>
              <w:t xml:space="preserve"> рік</w:t>
            </w:r>
          </w:p>
        </w:tc>
      </w:tr>
      <w:tr w:rsidR="00E51C45" w:rsidTr="00E51C45">
        <w:trPr>
          <w:trHeight w:val="253"/>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4142"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i/>
                <w:szCs w:val="24"/>
                <w:lang w:val="uk-UA"/>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7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left="-57" w:right="-57"/>
              <w:jc w:val="center"/>
              <w:rPr>
                <w:rFonts w:ascii="Times New Roman" w:hAnsi="Times New Roman"/>
                <w:b/>
                <w:szCs w:val="24"/>
                <w:lang w:val="uk-UA"/>
              </w:rPr>
            </w:pPr>
            <w:r>
              <w:rPr>
                <w:rFonts w:ascii="Times New Roman" w:hAnsi="Times New Roman"/>
                <w:b/>
                <w:szCs w:val="24"/>
                <w:lang w:val="uk-UA"/>
              </w:rPr>
              <w:t>Передбачений обсяг фінансування на 2015 рік</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hanging="40"/>
              <w:jc w:val="center"/>
              <w:rPr>
                <w:rFonts w:ascii="Times New Roman" w:hAnsi="Times New Roman"/>
                <w:b/>
                <w:szCs w:val="24"/>
                <w:lang w:val="uk-UA"/>
              </w:rPr>
            </w:pPr>
            <w:r>
              <w:rPr>
                <w:rFonts w:ascii="Times New Roman" w:hAnsi="Times New Roman"/>
                <w:b/>
                <w:szCs w:val="24"/>
                <w:lang w:val="uk-UA"/>
              </w:rPr>
              <w:t>фактично</w:t>
            </w:r>
          </w:p>
          <w:p w:rsidR="00E51C45" w:rsidRDefault="00E51C45">
            <w:pPr>
              <w:ind w:hanging="124"/>
              <w:jc w:val="center"/>
              <w:rPr>
                <w:rFonts w:ascii="Times New Roman" w:hAnsi="Times New Roman"/>
                <w:b/>
                <w:szCs w:val="24"/>
                <w:lang w:val="uk-UA"/>
              </w:rPr>
            </w:pPr>
            <w:r>
              <w:rPr>
                <w:rFonts w:ascii="Times New Roman" w:hAnsi="Times New Roman"/>
                <w:b/>
                <w:szCs w:val="24"/>
                <w:lang w:val="uk-UA"/>
              </w:rPr>
              <w:t>профінансовано</w:t>
            </w:r>
          </w:p>
        </w:tc>
        <w:tc>
          <w:tcPr>
            <w:tcW w:w="47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jc w:val="center"/>
              <w:rPr>
                <w:rFonts w:ascii="Times New Roman" w:hAnsi="Times New Roman"/>
                <w:b/>
                <w:szCs w:val="24"/>
                <w:lang w:val="uk-UA"/>
              </w:rPr>
            </w:pPr>
            <w:r>
              <w:rPr>
                <w:rFonts w:ascii="Times New Roman" w:hAnsi="Times New Roman"/>
                <w:b/>
                <w:szCs w:val="24"/>
                <w:lang w:val="uk-UA"/>
              </w:rPr>
              <w:t>%</w:t>
            </w:r>
          </w:p>
        </w:tc>
        <w:tc>
          <w:tcPr>
            <w:tcW w:w="4395" w:type="dxa"/>
            <w:gridSpan w:val="6"/>
            <w:tcBorders>
              <w:top w:val="single" w:sz="4" w:space="0" w:color="auto"/>
              <w:left w:val="single" w:sz="4" w:space="0" w:color="auto"/>
              <w:bottom w:val="single" w:sz="4" w:space="0" w:color="auto"/>
              <w:right w:val="single" w:sz="4" w:space="0" w:color="auto"/>
            </w:tcBorders>
            <w:vAlign w:val="center"/>
            <w:hideMark/>
          </w:tcPr>
          <w:p w:rsidR="00E51C45" w:rsidRDefault="00E51C45">
            <w:pPr>
              <w:jc w:val="center"/>
              <w:rPr>
                <w:rFonts w:ascii="Times New Roman" w:hAnsi="Times New Roman"/>
                <w:b/>
                <w:szCs w:val="24"/>
                <w:lang w:val="uk-UA"/>
              </w:rPr>
            </w:pPr>
            <w:r>
              <w:rPr>
                <w:rFonts w:ascii="Times New Roman" w:hAnsi="Times New Roman"/>
                <w:b/>
                <w:szCs w:val="24"/>
                <w:lang w:val="uk-UA"/>
              </w:rPr>
              <w:t>в тому числі:</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r>
      <w:tr w:rsidR="00E51C45" w:rsidTr="00E51C45">
        <w:trPr>
          <w:cantSplit/>
          <w:trHeight w:val="2671"/>
          <w:tblHeader/>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4142"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i/>
                <w:szCs w:val="24"/>
                <w:lang w:val="uk-UA"/>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6178"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479"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536" w:type="dxa"/>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firstLine="14"/>
              <w:jc w:val="center"/>
              <w:rPr>
                <w:rFonts w:ascii="Times New Roman" w:hAnsi="Times New Roman"/>
                <w:b/>
                <w:szCs w:val="24"/>
                <w:lang w:val="uk-UA"/>
              </w:rPr>
            </w:pPr>
            <w:r>
              <w:rPr>
                <w:rFonts w:ascii="Times New Roman" w:hAnsi="Times New Roman"/>
                <w:b/>
                <w:szCs w:val="24"/>
                <w:lang w:val="uk-UA"/>
              </w:rPr>
              <w:t>державний бюджет</w:t>
            </w:r>
          </w:p>
        </w:tc>
        <w:tc>
          <w:tcPr>
            <w:tcW w:w="525" w:type="dxa"/>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right="113" w:hanging="108"/>
              <w:jc w:val="center"/>
              <w:rPr>
                <w:rFonts w:ascii="Times New Roman" w:hAnsi="Times New Roman"/>
                <w:b/>
                <w:szCs w:val="24"/>
                <w:lang w:val="uk-UA"/>
              </w:rPr>
            </w:pPr>
            <w:r>
              <w:rPr>
                <w:rFonts w:ascii="Times New Roman" w:hAnsi="Times New Roman"/>
                <w:b/>
                <w:szCs w:val="24"/>
                <w:lang w:val="uk-UA"/>
              </w:rPr>
              <w:t>обласний бюджет</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ind w:left="113" w:right="113"/>
              <w:jc w:val="center"/>
              <w:rPr>
                <w:rFonts w:ascii="Times New Roman" w:hAnsi="Times New Roman"/>
                <w:b/>
                <w:szCs w:val="24"/>
                <w:lang w:val="uk-UA"/>
              </w:rPr>
            </w:pPr>
            <w:r>
              <w:rPr>
                <w:rFonts w:ascii="Times New Roman" w:hAnsi="Times New Roman"/>
                <w:b/>
                <w:szCs w:val="24"/>
                <w:lang w:val="uk-UA"/>
              </w:rPr>
              <w:t>%</w:t>
            </w:r>
          </w:p>
        </w:tc>
        <w:tc>
          <w:tcPr>
            <w:tcW w:w="1207" w:type="dxa"/>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jc w:val="center"/>
              <w:rPr>
                <w:rFonts w:ascii="Times New Roman" w:hAnsi="Times New Roman"/>
                <w:b/>
                <w:szCs w:val="24"/>
                <w:lang w:val="uk-UA"/>
              </w:rPr>
            </w:pPr>
            <w:r>
              <w:rPr>
                <w:rFonts w:ascii="Times New Roman" w:hAnsi="Times New Roman"/>
                <w:b/>
                <w:szCs w:val="24"/>
                <w:lang w:val="uk-UA"/>
              </w:rPr>
              <w:t>районний, міський</w:t>
            </w:r>
          </w:p>
          <w:p w:rsidR="00E51C45" w:rsidRDefault="00E51C45">
            <w:pPr>
              <w:jc w:val="center"/>
              <w:rPr>
                <w:rFonts w:ascii="Times New Roman" w:hAnsi="Times New Roman"/>
                <w:b/>
                <w:szCs w:val="24"/>
                <w:lang w:val="uk-UA"/>
              </w:rPr>
            </w:pPr>
            <w:r>
              <w:rPr>
                <w:rFonts w:ascii="Times New Roman" w:hAnsi="Times New Roman"/>
                <w:b/>
                <w:szCs w:val="24"/>
                <w:lang w:val="uk-UA"/>
              </w:rPr>
              <w:t xml:space="preserve"> (міст обласного підпорядкування) бюджети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jc w:val="center"/>
              <w:rPr>
                <w:rFonts w:ascii="Times New Roman" w:hAnsi="Times New Roman"/>
                <w:b/>
                <w:szCs w:val="24"/>
                <w:lang w:val="uk-UA"/>
              </w:rPr>
            </w:pPr>
            <w:r>
              <w:rPr>
                <w:rFonts w:ascii="Times New Roman" w:hAnsi="Times New Roman"/>
                <w:b/>
                <w:szCs w:val="24"/>
                <w:lang w:val="uk-UA"/>
              </w:rPr>
              <w:t>Бюджети сіл, селищ, міст районного підпорядкування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E51C45" w:rsidRDefault="00E51C45">
            <w:pPr>
              <w:jc w:val="center"/>
              <w:rPr>
                <w:rFonts w:ascii="Times New Roman" w:hAnsi="Times New Roman"/>
                <w:b/>
                <w:szCs w:val="24"/>
                <w:lang w:val="uk-UA"/>
              </w:rPr>
            </w:pPr>
            <w:r>
              <w:rPr>
                <w:rFonts w:ascii="Times New Roman" w:hAnsi="Times New Roman"/>
                <w:b/>
                <w:szCs w:val="24"/>
                <w:lang w:val="uk-UA"/>
              </w:rPr>
              <w:t>Кошти небюджетних джерел</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E51C45" w:rsidRDefault="00E51C45">
            <w:pPr>
              <w:overflowPunct/>
              <w:autoSpaceDE/>
              <w:autoSpaceDN/>
              <w:adjustRightInd/>
              <w:rPr>
                <w:rFonts w:ascii="Times New Roman" w:hAnsi="Times New Roman"/>
                <w:b/>
                <w:szCs w:val="24"/>
                <w:lang w:val="uk-UA"/>
              </w:rPr>
            </w:pPr>
          </w:p>
        </w:tc>
      </w:tr>
      <w:tr w:rsidR="00E51C45"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1</w:t>
            </w:r>
          </w:p>
        </w:tc>
        <w:tc>
          <w:tcPr>
            <w:tcW w:w="4142"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7</w:t>
            </w:r>
          </w:p>
        </w:tc>
        <w:tc>
          <w:tcPr>
            <w:tcW w:w="479"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8</w:t>
            </w:r>
          </w:p>
        </w:tc>
        <w:tc>
          <w:tcPr>
            <w:tcW w:w="536"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hanging="108"/>
              <w:jc w:val="center"/>
              <w:rPr>
                <w:rFonts w:ascii="Times New Roman" w:hAnsi="Times New Roman"/>
                <w:b/>
                <w:lang w:val="uk-UA"/>
              </w:rPr>
            </w:pPr>
            <w:r>
              <w:rPr>
                <w:rFonts w:ascii="Times New Roman" w:hAnsi="Times New Roman"/>
                <w:b/>
                <w:lang w:val="uk-UA"/>
              </w:rPr>
              <w:t>9</w:t>
            </w:r>
          </w:p>
        </w:tc>
        <w:tc>
          <w:tcPr>
            <w:tcW w:w="525"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hanging="108"/>
              <w:jc w:val="center"/>
              <w:rPr>
                <w:rFonts w:ascii="Times New Roman" w:hAnsi="Times New Roman"/>
                <w:b/>
                <w:lang w:val="uk-UA"/>
              </w:rPr>
            </w:pPr>
            <w:r>
              <w:rPr>
                <w:rFonts w:ascii="Times New Roman" w:hAnsi="Times New Roman"/>
                <w:b/>
                <w:lang w:val="uk-UA"/>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11</w:t>
            </w:r>
          </w:p>
        </w:tc>
        <w:tc>
          <w:tcPr>
            <w:tcW w:w="120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14</w:t>
            </w:r>
          </w:p>
        </w:tc>
        <w:tc>
          <w:tcPr>
            <w:tcW w:w="1416"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15</w:t>
            </w:r>
          </w:p>
        </w:tc>
        <w:tc>
          <w:tcPr>
            <w:tcW w:w="1081" w:type="dxa"/>
            <w:tcBorders>
              <w:top w:val="single" w:sz="4" w:space="0" w:color="auto"/>
              <w:left w:val="single" w:sz="4" w:space="0" w:color="auto"/>
              <w:bottom w:val="single" w:sz="4" w:space="0" w:color="auto"/>
              <w:right w:val="single" w:sz="4" w:space="0" w:color="auto"/>
            </w:tcBorders>
            <w:vAlign w:val="center"/>
            <w:hideMark/>
          </w:tcPr>
          <w:p w:rsidR="00E51C45" w:rsidRDefault="00E51C45">
            <w:pPr>
              <w:ind w:left="-57" w:right="-57"/>
              <w:jc w:val="center"/>
              <w:rPr>
                <w:rFonts w:ascii="Times New Roman" w:hAnsi="Times New Roman"/>
                <w:b/>
                <w:lang w:val="uk-UA"/>
              </w:rPr>
            </w:pPr>
            <w:r>
              <w:rPr>
                <w:rFonts w:ascii="Times New Roman" w:hAnsi="Times New Roman"/>
                <w:b/>
                <w:lang w:val="uk-UA"/>
              </w:rPr>
              <w:t>16</w:t>
            </w:r>
          </w:p>
        </w:tc>
      </w:tr>
      <w:tr w:rsidR="00E51C45" w:rsidRPr="004502F2"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jc w:val="center"/>
              <w:rPr>
                <w:rFonts w:ascii="Times New Roman" w:hAnsi="Times New Roman"/>
                <w:szCs w:val="24"/>
                <w:lang w:val="uk-UA"/>
              </w:rPr>
            </w:pPr>
            <w:r>
              <w:rPr>
                <w:rFonts w:ascii="Times New Roman" w:hAnsi="Times New Roman"/>
                <w:szCs w:val="24"/>
                <w:lang w:val="uk-UA"/>
              </w:rPr>
              <w:t>1.</w:t>
            </w:r>
          </w:p>
        </w:tc>
        <w:tc>
          <w:tcPr>
            <w:tcW w:w="4142" w:type="dxa"/>
            <w:tcBorders>
              <w:top w:val="single" w:sz="4" w:space="0" w:color="auto"/>
              <w:left w:val="single" w:sz="4" w:space="0" w:color="auto"/>
              <w:bottom w:val="single" w:sz="4" w:space="0" w:color="auto"/>
              <w:right w:val="single" w:sz="4" w:space="0" w:color="auto"/>
            </w:tcBorders>
            <w:vAlign w:val="center"/>
          </w:tcPr>
          <w:p w:rsidR="00E51C45" w:rsidRDefault="004502F2" w:rsidP="0009256E">
            <w:pPr>
              <w:jc w:val="both"/>
              <w:rPr>
                <w:rFonts w:ascii="Times New Roman" w:hAnsi="Times New Roman"/>
                <w:b/>
                <w:szCs w:val="24"/>
                <w:lang w:val="uk-UA"/>
              </w:rPr>
            </w:pPr>
            <w:r>
              <w:rPr>
                <w:rFonts w:ascii="Times New Roman" w:hAnsi="Times New Roman"/>
                <w:b/>
                <w:szCs w:val="24"/>
                <w:lang w:val="uk-UA"/>
              </w:rPr>
              <w:t>Програма розвитку рибного господарства Чернігівської області на 2013-2016 роки</w:t>
            </w:r>
            <w:r w:rsidR="0009256E">
              <w:rPr>
                <w:rFonts w:ascii="Times New Roman" w:hAnsi="Times New Roman"/>
                <w:b/>
                <w:szCs w:val="24"/>
                <w:lang w:val="uk-UA"/>
              </w:rPr>
              <w:t xml:space="preserve"> (рішення одинадцятої сесії обласної ради шостого скликання від 21.12.2012)</w:t>
            </w:r>
          </w:p>
        </w:tc>
        <w:tc>
          <w:tcPr>
            <w:tcW w:w="681" w:type="dxa"/>
            <w:tcBorders>
              <w:top w:val="single" w:sz="4" w:space="0" w:color="auto"/>
              <w:left w:val="single" w:sz="4" w:space="0" w:color="auto"/>
              <w:bottom w:val="single" w:sz="4" w:space="0" w:color="auto"/>
              <w:right w:val="single" w:sz="4" w:space="0" w:color="auto"/>
            </w:tcBorders>
            <w:vAlign w:val="center"/>
          </w:tcPr>
          <w:p w:rsidR="00E51C45" w:rsidRDefault="00160DF3">
            <w:pPr>
              <w:jc w:val="center"/>
              <w:rPr>
                <w:rFonts w:ascii="Times New Roman" w:hAnsi="Times New Roman"/>
                <w:b/>
                <w:szCs w:val="24"/>
                <w:lang w:val="uk-UA"/>
              </w:rPr>
            </w:pPr>
            <w:r>
              <w:rPr>
                <w:rFonts w:ascii="Times New Roman" w:hAnsi="Times New Roman"/>
                <w:b/>
                <w:szCs w:val="24"/>
                <w:lang w:val="uk-UA"/>
              </w:rPr>
              <w:t>Департамент АПР</w:t>
            </w: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160DF3">
            <w:pPr>
              <w:jc w:val="center"/>
              <w:rPr>
                <w:rFonts w:ascii="Times New Roman" w:hAnsi="Times New Roman"/>
                <w:b/>
                <w:szCs w:val="24"/>
                <w:lang w:val="uk-UA"/>
              </w:rPr>
            </w:pPr>
            <w:r>
              <w:rPr>
                <w:rFonts w:ascii="Times New Roman" w:hAnsi="Times New Roman"/>
                <w:b/>
                <w:szCs w:val="24"/>
                <w:lang w:val="uk-UA"/>
              </w:rPr>
              <w:t xml:space="preserve">Департамент АПР </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160DF3">
            <w:pPr>
              <w:jc w:val="center"/>
              <w:rPr>
                <w:rFonts w:ascii="Times New Roman" w:hAnsi="Times New Roman"/>
                <w:b/>
                <w:szCs w:val="24"/>
                <w:lang w:val="uk-UA"/>
              </w:rPr>
            </w:pPr>
            <w:r>
              <w:rPr>
                <w:rFonts w:ascii="Times New Roman" w:hAnsi="Times New Roman"/>
                <w:b/>
                <w:szCs w:val="24"/>
                <w:lang w:val="uk-UA"/>
              </w:rPr>
              <w:t>2013-2016</w:t>
            </w:r>
          </w:p>
        </w:tc>
        <w:tc>
          <w:tcPr>
            <w:tcW w:w="737"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479"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525"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426"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1207"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1081"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1015,0</w:t>
            </w:r>
          </w:p>
        </w:tc>
      </w:tr>
      <w:tr w:rsidR="00E51C45" w:rsidRPr="0009256E"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jc w:val="center"/>
              <w:rPr>
                <w:rFonts w:ascii="Times New Roman" w:hAnsi="Times New Roman"/>
                <w:szCs w:val="24"/>
                <w:lang w:val="uk-UA"/>
              </w:rPr>
            </w:pPr>
            <w:r>
              <w:rPr>
                <w:rFonts w:ascii="Times New Roman" w:hAnsi="Times New Roman"/>
                <w:szCs w:val="24"/>
                <w:lang w:val="uk-UA"/>
              </w:rPr>
              <w:t>2.</w:t>
            </w:r>
          </w:p>
        </w:tc>
        <w:tc>
          <w:tcPr>
            <w:tcW w:w="4142" w:type="dxa"/>
            <w:tcBorders>
              <w:top w:val="single" w:sz="4" w:space="0" w:color="auto"/>
              <w:left w:val="single" w:sz="4" w:space="0" w:color="auto"/>
              <w:bottom w:val="single" w:sz="4" w:space="0" w:color="auto"/>
              <w:right w:val="single" w:sz="4" w:space="0" w:color="auto"/>
            </w:tcBorders>
            <w:vAlign w:val="center"/>
          </w:tcPr>
          <w:p w:rsidR="00E51C45" w:rsidRPr="0009256E" w:rsidRDefault="0009256E" w:rsidP="0009256E">
            <w:pPr>
              <w:jc w:val="both"/>
              <w:rPr>
                <w:rFonts w:ascii="Times New Roman" w:hAnsi="Times New Roman"/>
                <w:b/>
                <w:szCs w:val="24"/>
                <w:lang w:val="uk-UA"/>
              </w:rPr>
            </w:pPr>
            <w:r>
              <w:rPr>
                <w:rFonts w:ascii="Times New Roman" w:hAnsi="Times New Roman"/>
                <w:b/>
                <w:szCs w:val="24"/>
                <w:lang w:val="uk-UA"/>
              </w:rPr>
              <w:t xml:space="preserve">Програма сервісного зооветеринарного обслуговування </w:t>
            </w:r>
            <w:proofErr w:type="spellStart"/>
            <w:r>
              <w:rPr>
                <w:rFonts w:ascii="Times New Roman" w:hAnsi="Times New Roman"/>
                <w:b/>
                <w:szCs w:val="24"/>
                <w:lang w:val="uk-UA"/>
              </w:rPr>
              <w:t>поголів</w:t>
            </w:r>
            <w:proofErr w:type="spellEnd"/>
            <w:r w:rsidRPr="0009256E">
              <w:rPr>
                <w:rFonts w:ascii="Times New Roman" w:hAnsi="Times New Roman"/>
                <w:b/>
                <w:szCs w:val="24"/>
                <w:lang w:val="ru-RU"/>
              </w:rPr>
              <w:t>’</w:t>
            </w:r>
            <w:r>
              <w:rPr>
                <w:rFonts w:ascii="Times New Roman" w:hAnsi="Times New Roman"/>
                <w:b/>
                <w:szCs w:val="24"/>
                <w:lang w:val="uk-UA"/>
              </w:rPr>
              <w:t>я худоби в господарствах населення Чернігівської області на 2013 – 2017 роки (рішення тринадцятої сесії обласної ради шостого скликання від 18.06.2013)</w:t>
            </w:r>
          </w:p>
        </w:tc>
        <w:tc>
          <w:tcPr>
            <w:tcW w:w="681"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Департамент  АПР</w:t>
            </w: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Департамент АПР</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2013-2017</w:t>
            </w:r>
          </w:p>
        </w:tc>
        <w:tc>
          <w:tcPr>
            <w:tcW w:w="737"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479"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536"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525"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426"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1207"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E51C45" w:rsidRDefault="00E51C45">
            <w:pPr>
              <w:jc w:val="center"/>
              <w:rPr>
                <w:rFonts w:ascii="Times New Roman" w:hAnsi="Times New Roman"/>
                <w:b/>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0</w:t>
            </w:r>
          </w:p>
        </w:tc>
        <w:tc>
          <w:tcPr>
            <w:tcW w:w="1081" w:type="dxa"/>
            <w:tcBorders>
              <w:top w:val="single" w:sz="4" w:space="0" w:color="auto"/>
              <w:left w:val="single" w:sz="4" w:space="0" w:color="auto"/>
              <w:bottom w:val="single" w:sz="4" w:space="0" w:color="auto"/>
              <w:right w:val="single" w:sz="4" w:space="0" w:color="auto"/>
            </w:tcBorders>
            <w:vAlign w:val="center"/>
          </w:tcPr>
          <w:p w:rsidR="00E51C45" w:rsidRDefault="0009256E">
            <w:pPr>
              <w:jc w:val="center"/>
              <w:rPr>
                <w:rFonts w:ascii="Times New Roman" w:hAnsi="Times New Roman"/>
                <w:b/>
                <w:szCs w:val="24"/>
                <w:lang w:val="uk-UA"/>
              </w:rPr>
            </w:pPr>
            <w:r>
              <w:rPr>
                <w:rFonts w:ascii="Times New Roman" w:hAnsi="Times New Roman"/>
                <w:b/>
                <w:szCs w:val="24"/>
                <w:lang w:val="uk-UA"/>
              </w:rPr>
              <w:t>1685,5</w:t>
            </w:r>
          </w:p>
        </w:tc>
      </w:tr>
      <w:tr w:rsidR="00E51C45" w:rsidRPr="0009256E"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jc w:val="center"/>
              <w:rPr>
                <w:rFonts w:ascii="Times New Roman" w:hAnsi="Times New Roman"/>
                <w:szCs w:val="24"/>
                <w:lang w:val="uk-UA"/>
              </w:rPr>
            </w:pPr>
            <w:r>
              <w:rPr>
                <w:rFonts w:ascii="Times New Roman" w:hAnsi="Times New Roman"/>
                <w:szCs w:val="24"/>
                <w:lang w:val="uk-UA"/>
              </w:rPr>
              <w:lastRenderedPageBreak/>
              <w:t>3.</w:t>
            </w:r>
          </w:p>
        </w:tc>
        <w:tc>
          <w:tcPr>
            <w:tcW w:w="4142" w:type="dxa"/>
            <w:tcBorders>
              <w:top w:val="single" w:sz="4" w:space="0" w:color="auto"/>
              <w:left w:val="single" w:sz="4" w:space="0" w:color="auto"/>
              <w:bottom w:val="single" w:sz="4" w:space="0" w:color="auto"/>
              <w:right w:val="single" w:sz="4" w:space="0" w:color="auto"/>
            </w:tcBorders>
            <w:vAlign w:val="center"/>
          </w:tcPr>
          <w:p w:rsidR="00E51C45" w:rsidRPr="000C2FEB" w:rsidRDefault="0009256E" w:rsidP="004D5343">
            <w:pPr>
              <w:jc w:val="both"/>
              <w:rPr>
                <w:rFonts w:ascii="Times New Roman" w:hAnsi="Times New Roman"/>
                <w:b/>
                <w:szCs w:val="24"/>
                <w:lang w:val="uk-UA"/>
              </w:rPr>
            </w:pPr>
            <w:r>
              <w:rPr>
                <w:rFonts w:ascii="Times New Roman" w:hAnsi="Times New Roman"/>
                <w:b/>
                <w:szCs w:val="24"/>
                <w:lang w:val="uk-UA"/>
              </w:rPr>
              <w:t>Програма фінансової підтримки підприємств агропромислового комплексу Чернігівської області чере</w:t>
            </w:r>
            <w:r w:rsidR="000C2FEB">
              <w:rPr>
                <w:rFonts w:ascii="Times New Roman" w:hAnsi="Times New Roman"/>
                <w:b/>
                <w:szCs w:val="24"/>
                <w:lang w:val="uk-UA"/>
              </w:rPr>
              <w:t>з механізм здешевлення кредитів, що використані для придбання сільськогосподарської техніки та виробничого обладнання на 2014-2016 роки (рішення дев</w:t>
            </w:r>
            <w:r w:rsidR="000C2FEB" w:rsidRPr="000C2FEB">
              <w:rPr>
                <w:rFonts w:ascii="Times New Roman" w:hAnsi="Times New Roman"/>
                <w:b/>
                <w:szCs w:val="24"/>
                <w:lang w:val="uk-UA"/>
              </w:rPr>
              <w:t>’</w:t>
            </w:r>
            <w:r w:rsidR="000C2FEB">
              <w:rPr>
                <w:rFonts w:ascii="Times New Roman" w:hAnsi="Times New Roman"/>
                <w:b/>
                <w:szCs w:val="24"/>
                <w:lang w:val="uk-UA"/>
              </w:rPr>
              <w:t>ятнадцятої сесії  обласної ради шостого скликання від 28.03.2014)</w:t>
            </w:r>
          </w:p>
        </w:tc>
        <w:tc>
          <w:tcPr>
            <w:tcW w:w="681" w:type="dxa"/>
            <w:tcBorders>
              <w:top w:val="single" w:sz="4" w:space="0" w:color="auto"/>
              <w:left w:val="single" w:sz="4" w:space="0" w:color="auto"/>
              <w:bottom w:val="single" w:sz="4" w:space="0" w:color="auto"/>
              <w:right w:val="single" w:sz="4" w:space="0" w:color="auto"/>
            </w:tcBorders>
            <w:vAlign w:val="center"/>
          </w:tcPr>
          <w:p w:rsidR="00E51C45" w:rsidRDefault="000C2FEB" w:rsidP="000C2FEB">
            <w:pPr>
              <w:jc w:val="center"/>
              <w:rPr>
                <w:rFonts w:ascii="Times New Roman" w:hAnsi="Times New Roman"/>
                <w:b/>
                <w:szCs w:val="24"/>
                <w:lang w:val="uk-UA"/>
              </w:rPr>
            </w:pPr>
            <w:r>
              <w:rPr>
                <w:rFonts w:ascii="Times New Roman" w:hAnsi="Times New Roman"/>
                <w:b/>
                <w:szCs w:val="24"/>
                <w:lang w:val="uk-UA"/>
              </w:rPr>
              <w:t>Департамент АПР</w:t>
            </w: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Департамент АПР</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2014-2016</w:t>
            </w:r>
          </w:p>
        </w:tc>
        <w:tc>
          <w:tcPr>
            <w:tcW w:w="737"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479"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536"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525"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426"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1207"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1416"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0</w:t>
            </w:r>
          </w:p>
        </w:tc>
        <w:tc>
          <w:tcPr>
            <w:tcW w:w="1081" w:type="dxa"/>
            <w:tcBorders>
              <w:top w:val="single" w:sz="4" w:space="0" w:color="auto"/>
              <w:left w:val="single" w:sz="4" w:space="0" w:color="auto"/>
              <w:bottom w:val="single" w:sz="4" w:space="0" w:color="auto"/>
              <w:right w:val="single" w:sz="4" w:space="0" w:color="auto"/>
            </w:tcBorders>
            <w:vAlign w:val="center"/>
          </w:tcPr>
          <w:p w:rsidR="00E51C45" w:rsidRDefault="000C2FEB">
            <w:pPr>
              <w:jc w:val="center"/>
              <w:rPr>
                <w:rFonts w:ascii="Times New Roman" w:hAnsi="Times New Roman"/>
                <w:b/>
                <w:szCs w:val="24"/>
                <w:lang w:val="uk-UA"/>
              </w:rPr>
            </w:pPr>
            <w:r>
              <w:rPr>
                <w:rFonts w:ascii="Times New Roman" w:hAnsi="Times New Roman"/>
                <w:b/>
                <w:szCs w:val="24"/>
                <w:lang w:val="uk-UA"/>
              </w:rPr>
              <w:t>10000,00</w:t>
            </w:r>
          </w:p>
        </w:tc>
      </w:tr>
      <w:tr w:rsidR="00E51C45" w:rsidRPr="000C2FEB"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hideMark/>
          </w:tcPr>
          <w:p w:rsidR="00E51C45" w:rsidRDefault="00E51C45">
            <w:pPr>
              <w:jc w:val="center"/>
              <w:rPr>
                <w:rFonts w:ascii="Times New Roman" w:hAnsi="Times New Roman"/>
                <w:szCs w:val="24"/>
                <w:lang w:val="uk-UA"/>
              </w:rPr>
            </w:pPr>
            <w:r>
              <w:rPr>
                <w:rFonts w:ascii="Times New Roman" w:hAnsi="Times New Roman"/>
                <w:szCs w:val="24"/>
                <w:lang w:val="uk-UA"/>
              </w:rPr>
              <w:t>4.</w:t>
            </w:r>
          </w:p>
        </w:tc>
        <w:tc>
          <w:tcPr>
            <w:tcW w:w="4142" w:type="dxa"/>
            <w:tcBorders>
              <w:top w:val="single" w:sz="4" w:space="0" w:color="auto"/>
              <w:left w:val="single" w:sz="4" w:space="0" w:color="auto"/>
              <w:bottom w:val="single" w:sz="4" w:space="0" w:color="auto"/>
              <w:right w:val="single" w:sz="4" w:space="0" w:color="auto"/>
            </w:tcBorders>
            <w:vAlign w:val="center"/>
          </w:tcPr>
          <w:p w:rsidR="00BB4B70" w:rsidRDefault="000C2FEB" w:rsidP="00982822">
            <w:pPr>
              <w:jc w:val="both"/>
              <w:rPr>
                <w:rFonts w:ascii="Times New Roman" w:hAnsi="Times New Roman"/>
                <w:b/>
                <w:szCs w:val="24"/>
                <w:lang w:val="uk-UA"/>
              </w:rPr>
            </w:pPr>
            <w:r>
              <w:rPr>
                <w:rFonts w:ascii="Times New Roman" w:hAnsi="Times New Roman"/>
                <w:b/>
                <w:szCs w:val="24"/>
                <w:lang w:val="uk-UA"/>
              </w:rPr>
              <w:t>Програма фінансової підтримки органічного виробництва в Чернігівській області на 2015-202</w:t>
            </w:r>
            <w:r w:rsidR="00982822">
              <w:rPr>
                <w:rFonts w:ascii="Times New Roman" w:hAnsi="Times New Roman"/>
                <w:b/>
                <w:szCs w:val="24"/>
                <w:lang w:val="uk-UA"/>
              </w:rPr>
              <w:t>1</w:t>
            </w:r>
            <w:r>
              <w:rPr>
                <w:rFonts w:ascii="Times New Roman" w:hAnsi="Times New Roman"/>
                <w:b/>
                <w:szCs w:val="24"/>
                <w:lang w:val="uk-UA"/>
              </w:rPr>
              <w:t xml:space="preserve"> роки (рішення двадцять четвертої сесії обласної ради шостого </w:t>
            </w:r>
            <w:r w:rsidR="008E15A6">
              <w:rPr>
                <w:rFonts w:ascii="Times New Roman" w:hAnsi="Times New Roman"/>
                <w:b/>
                <w:szCs w:val="24"/>
                <w:lang w:val="uk-UA"/>
              </w:rPr>
              <w:t>скликання від 29.05.2015</w:t>
            </w:r>
            <w:r w:rsidR="00982822">
              <w:rPr>
                <w:rFonts w:ascii="Times New Roman" w:hAnsi="Times New Roman"/>
                <w:b/>
                <w:szCs w:val="24"/>
                <w:lang w:val="uk-UA"/>
              </w:rPr>
              <w:t xml:space="preserve"> із змінами</w:t>
            </w:r>
          </w:p>
          <w:p w:rsidR="00E51C45" w:rsidRDefault="00982822" w:rsidP="00982822">
            <w:pPr>
              <w:jc w:val="both"/>
              <w:rPr>
                <w:rFonts w:ascii="Times New Roman" w:hAnsi="Times New Roman"/>
                <w:b/>
                <w:szCs w:val="24"/>
                <w:lang w:val="uk-UA"/>
              </w:rPr>
            </w:pPr>
            <w:r>
              <w:rPr>
                <w:rFonts w:ascii="Times New Roman" w:hAnsi="Times New Roman"/>
                <w:b/>
                <w:szCs w:val="24"/>
                <w:lang w:val="uk-UA"/>
              </w:rPr>
              <w:t xml:space="preserve"> </w:t>
            </w:r>
            <w:r w:rsidR="00BB4B70">
              <w:rPr>
                <w:rFonts w:ascii="Times New Roman" w:hAnsi="Times New Roman"/>
                <w:b/>
                <w:szCs w:val="24"/>
                <w:lang w:val="uk-UA"/>
              </w:rPr>
              <w:t>рішення другої сесії обласної ради сьомого скликання від 27.01.2016)</w:t>
            </w:r>
            <w:r w:rsidR="008E15A6">
              <w:rPr>
                <w:rFonts w:ascii="Times New Roman" w:hAnsi="Times New Roman"/>
                <w:b/>
                <w:szCs w:val="24"/>
                <w:lang w:val="uk-UA"/>
              </w:rPr>
              <w:t>)</w:t>
            </w:r>
          </w:p>
        </w:tc>
        <w:tc>
          <w:tcPr>
            <w:tcW w:w="681"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Департамент АПР</w:t>
            </w: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Департамент АПР</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8E15A6" w:rsidP="00BB4B70">
            <w:pPr>
              <w:jc w:val="center"/>
              <w:rPr>
                <w:rFonts w:ascii="Times New Roman" w:hAnsi="Times New Roman"/>
                <w:b/>
                <w:szCs w:val="24"/>
                <w:lang w:val="uk-UA"/>
              </w:rPr>
            </w:pPr>
            <w:r>
              <w:rPr>
                <w:rFonts w:ascii="Times New Roman" w:hAnsi="Times New Roman"/>
                <w:b/>
                <w:szCs w:val="24"/>
                <w:lang w:val="uk-UA"/>
              </w:rPr>
              <w:t>2015-202</w:t>
            </w:r>
            <w:r w:rsidR="00BB4B70">
              <w:rPr>
                <w:rFonts w:ascii="Times New Roman" w:hAnsi="Times New Roman"/>
                <w:b/>
                <w:szCs w:val="24"/>
                <w:lang w:val="uk-UA"/>
              </w:rPr>
              <w:t>1</w:t>
            </w:r>
          </w:p>
        </w:tc>
        <w:tc>
          <w:tcPr>
            <w:tcW w:w="737"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567"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479"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536"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525"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426"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1207"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709"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1416"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0</w:t>
            </w:r>
          </w:p>
        </w:tc>
        <w:tc>
          <w:tcPr>
            <w:tcW w:w="1081" w:type="dxa"/>
            <w:tcBorders>
              <w:top w:val="single" w:sz="4" w:space="0" w:color="auto"/>
              <w:left w:val="single" w:sz="4" w:space="0" w:color="auto"/>
              <w:bottom w:val="single" w:sz="4" w:space="0" w:color="auto"/>
              <w:right w:val="single" w:sz="4" w:space="0" w:color="auto"/>
            </w:tcBorders>
            <w:vAlign w:val="center"/>
          </w:tcPr>
          <w:p w:rsidR="00E51C45" w:rsidRDefault="008E15A6">
            <w:pPr>
              <w:jc w:val="center"/>
              <w:rPr>
                <w:rFonts w:ascii="Times New Roman" w:hAnsi="Times New Roman"/>
                <w:b/>
                <w:szCs w:val="24"/>
                <w:lang w:val="uk-UA"/>
              </w:rPr>
            </w:pPr>
            <w:r>
              <w:rPr>
                <w:rFonts w:ascii="Times New Roman" w:hAnsi="Times New Roman"/>
                <w:b/>
                <w:szCs w:val="24"/>
                <w:lang w:val="uk-UA"/>
              </w:rPr>
              <w:t>230,0</w:t>
            </w:r>
          </w:p>
        </w:tc>
      </w:tr>
      <w:tr w:rsidR="008E15A6" w:rsidRPr="0088399B"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tcPr>
          <w:p w:rsidR="008E15A6" w:rsidRDefault="008E15A6">
            <w:pPr>
              <w:jc w:val="center"/>
              <w:rPr>
                <w:rFonts w:ascii="Times New Roman" w:hAnsi="Times New Roman"/>
                <w:szCs w:val="24"/>
                <w:lang w:val="uk-UA"/>
              </w:rPr>
            </w:pPr>
            <w:r>
              <w:rPr>
                <w:rFonts w:ascii="Times New Roman" w:hAnsi="Times New Roman"/>
                <w:szCs w:val="24"/>
                <w:lang w:val="uk-UA"/>
              </w:rPr>
              <w:t>5</w:t>
            </w:r>
          </w:p>
        </w:tc>
        <w:tc>
          <w:tcPr>
            <w:tcW w:w="4142" w:type="dxa"/>
            <w:tcBorders>
              <w:top w:val="single" w:sz="4" w:space="0" w:color="auto"/>
              <w:left w:val="single" w:sz="4" w:space="0" w:color="auto"/>
              <w:bottom w:val="single" w:sz="4" w:space="0" w:color="auto"/>
              <w:right w:val="single" w:sz="4" w:space="0" w:color="auto"/>
            </w:tcBorders>
            <w:vAlign w:val="center"/>
          </w:tcPr>
          <w:p w:rsidR="008E15A6" w:rsidRDefault="0088399B" w:rsidP="00DD08F7">
            <w:pPr>
              <w:jc w:val="both"/>
              <w:rPr>
                <w:rFonts w:ascii="Times New Roman" w:hAnsi="Times New Roman"/>
                <w:b/>
                <w:szCs w:val="24"/>
                <w:lang w:val="uk-UA"/>
              </w:rPr>
            </w:pPr>
            <w:r>
              <w:rPr>
                <w:rFonts w:ascii="Times New Roman" w:hAnsi="Times New Roman"/>
                <w:b/>
                <w:szCs w:val="24"/>
                <w:lang w:val="uk-UA"/>
              </w:rPr>
              <w:t>Програма передачі нетелей багатодітним сім</w:t>
            </w:r>
            <w:r w:rsidRPr="0088399B">
              <w:rPr>
                <w:rFonts w:ascii="Times New Roman" w:hAnsi="Times New Roman"/>
                <w:b/>
                <w:szCs w:val="24"/>
                <w:lang w:val="uk-UA"/>
              </w:rPr>
              <w:t>’</w:t>
            </w:r>
            <w:r>
              <w:rPr>
                <w:rFonts w:ascii="Times New Roman" w:hAnsi="Times New Roman"/>
                <w:b/>
                <w:szCs w:val="24"/>
                <w:lang w:val="uk-UA"/>
              </w:rPr>
              <w:t xml:space="preserve">ям, які проживають у сільській місцевості Чернігівської області </w:t>
            </w:r>
            <w:r w:rsidR="00CC5E20">
              <w:rPr>
                <w:rFonts w:ascii="Times New Roman" w:hAnsi="Times New Roman"/>
                <w:b/>
                <w:szCs w:val="24"/>
                <w:lang w:val="uk-UA"/>
              </w:rPr>
              <w:t>на 2011-2015 роки (рішення третьої сесії обласної ради шостого скликання від 25.03.2011)</w:t>
            </w:r>
          </w:p>
        </w:tc>
        <w:tc>
          <w:tcPr>
            <w:tcW w:w="681" w:type="dxa"/>
            <w:tcBorders>
              <w:top w:val="single" w:sz="4" w:space="0" w:color="auto"/>
              <w:left w:val="single" w:sz="4" w:space="0" w:color="auto"/>
              <w:bottom w:val="single" w:sz="4" w:space="0" w:color="auto"/>
              <w:right w:val="single" w:sz="4" w:space="0" w:color="auto"/>
            </w:tcBorders>
            <w:vAlign w:val="center"/>
          </w:tcPr>
          <w:p w:rsidR="008E15A6" w:rsidRDefault="00CC5E20">
            <w:pPr>
              <w:jc w:val="center"/>
              <w:rPr>
                <w:rFonts w:ascii="Times New Roman" w:hAnsi="Times New Roman"/>
                <w:b/>
                <w:szCs w:val="24"/>
                <w:lang w:val="uk-UA"/>
              </w:rPr>
            </w:pPr>
            <w:r>
              <w:rPr>
                <w:rFonts w:ascii="Times New Roman" w:hAnsi="Times New Roman"/>
                <w:b/>
                <w:szCs w:val="24"/>
                <w:lang w:val="uk-UA"/>
              </w:rPr>
              <w:t>Департамент АПР</w:t>
            </w:r>
          </w:p>
        </w:tc>
        <w:tc>
          <w:tcPr>
            <w:tcW w:w="992" w:type="dxa"/>
            <w:tcBorders>
              <w:top w:val="single" w:sz="4" w:space="0" w:color="auto"/>
              <w:left w:val="single" w:sz="4" w:space="0" w:color="auto"/>
              <w:bottom w:val="single" w:sz="4" w:space="0" w:color="auto"/>
              <w:right w:val="single" w:sz="4" w:space="0" w:color="auto"/>
            </w:tcBorders>
            <w:vAlign w:val="center"/>
          </w:tcPr>
          <w:p w:rsidR="008E15A6" w:rsidRDefault="00CC5E20">
            <w:pPr>
              <w:jc w:val="center"/>
              <w:rPr>
                <w:rFonts w:ascii="Times New Roman" w:hAnsi="Times New Roman"/>
                <w:b/>
                <w:szCs w:val="24"/>
                <w:lang w:val="uk-UA"/>
              </w:rPr>
            </w:pPr>
            <w:r>
              <w:rPr>
                <w:rFonts w:ascii="Times New Roman" w:hAnsi="Times New Roman"/>
                <w:b/>
                <w:szCs w:val="24"/>
                <w:lang w:val="uk-UA"/>
              </w:rPr>
              <w:t>РДА</w:t>
            </w:r>
          </w:p>
        </w:tc>
        <w:tc>
          <w:tcPr>
            <w:tcW w:w="567" w:type="dxa"/>
            <w:tcBorders>
              <w:top w:val="single" w:sz="4" w:space="0" w:color="auto"/>
              <w:left w:val="single" w:sz="4" w:space="0" w:color="auto"/>
              <w:bottom w:val="single" w:sz="4" w:space="0" w:color="auto"/>
              <w:right w:val="single" w:sz="4" w:space="0" w:color="auto"/>
            </w:tcBorders>
            <w:vAlign w:val="center"/>
          </w:tcPr>
          <w:p w:rsidR="008E15A6" w:rsidRDefault="00CC5E20">
            <w:pPr>
              <w:jc w:val="center"/>
              <w:rPr>
                <w:rFonts w:ascii="Times New Roman" w:hAnsi="Times New Roman"/>
                <w:b/>
                <w:szCs w:val="24"/>
                <w:lang w:val="uk-UA"/>
              </w:rPr>
            </w:pPr>
            <w:r>
              <w:rPr>
                <w:rFonts w:ascii="Times New Roman" w:hAnsi="Times New Roman"/>
                <w:b/>
                <w:szCs w:val="24"/>
                <w:lang w:val="uk-UA"/>
              </w:rPr>
              <w:t>2011-2015</w:t>
            </w:r>
          </w:p>
        </w:tc>
        <w:tc>
          <w:tcPr>
            <w:tcW w:w="737" w:type="dxa"/>
            <w:tcBorders>
              <w:top w:val="single" w:sz="4" w:space="0" w:color="auto"/>
              <w:left w:val="single" w:sz="4" w:space="0" w:color="auto"/>
              <w:bottom w:val="single" w:sz="4" w:space="0" w:color="auto"/>
              <w:right w:val="single" w:sz="4" w:space="0" w:color="auto"/>
            </w:tcBorders>
            <w:vAlign w:val="center"/>
          </w:tcPr>
          <w:p w:rsidR="008E15A6" w:rsidRDefault="009012AB">
            <w:pPr>
              <w:jc w:val="center"/>
              <w:rPr>
                <w:rFonts w:ascii="Times New Roman" w:hAnsi="Times New Roman"/>
                <w:b/>
                <w:szCs w:val="24"/>
                <w:lang w:val="uk-UA"/>
              </w:rPr>
            </w:pPr>
            <w:r>
              <w:rPr>
                <w:rFonts w:ascii="Times New Roman" w:hAnsi="Times New Roman"/>
                <w:b/>
                <w:szCs w:val="24"/>
                <w:lang w:val="uk-UA"/>
              </w:rPr>
              <w:t>756</w:t>
            </w:r>
          </w:p>
        </w:tc>
        <w:tc>
          <w:tcPr>
            <w:tcW w:w="567" w:type="dxa"/>
            <w:tcBorders>
              <w:top w:val="single" w:sz="4" w:space="0" w:color="auto"/>
              <w:left w:val="single" w:sz="4" w:space="0" w:color="auto"/>
              <w:bottom w:val="single" w:sz="4" w:space="0" w:color="auto"/>
              <w:right w:val="single" w:sz="4" w:space="0" w:color="auto"/>
            </w:tcBorders>
            <w:vAlign w:val="center"/>
          </w:tcPr>
          <w:p w:rsidR="008E15A6" w:rsidRDefault="009012AB">
            <w:pPr>
              <w:jc w:val="center"/>
              <w:rPr>
                <w:rFonts w:ascii="Times New Roman" w:hAnsi="Times New Roman"/>
                <w:b/>
                <w:szCs w:val="24"/>
                <w:lang w:val="uk-UA"/>
              </w:rPr>
            </w:pPr>
            <w:r>
              <w:rPr>
                <w:rFonts w:ascii="Times New Roman" w:hAnsi="Times New Roman"/>
                <w:b/>
                <w:szCs w:val="24"/>
                <w:lang w:val="uk-UA"/>
              </w:rPr>
              <w:t>748,2</w:t>
            </w:r>
          </w:p>
        </w:tc>
        <w:tc>
          <w:tcPr>
            <w:tcW w:w="479" w:type="dxa"/>
            <w:tcBorders>
              <w:top w:val="single" w:sz="4" w:space="0" w:color="auto"/>
              <w:left w:val="single" w:sz="4" w:space="0" w:color="auto"/>
              <w:bottom w:val="single" w:sz="4" w:space="0" w:color="auto"/>
              <w:right w:val="single" w:sz="4" w:space="0" w:color="auto"/>
            </w:tcBorders>
            <w:vAlign w:val="center"/>
          </w:tcPr>
          <w:p w:rsidR="008E15A6" w:rsidRDefault="009012AB">
            <w:pPr>
              <w:jc w:val="center"/>
              <w:rPr>
                <w:rFonts w:ascii="Times New Roman" w:hAnsi="Times New Roman"/>
                <w:b/>
                <w:szCs w:val="24"/>
                <w:lang w:val="uk-UA"/>
              </w:rPr>
            </w:pPr>
            <w:r>
              <w:rPr>
                <w:rFonts w:ascii="Times New Roman" w:hAnsi="Times New Roman"/>
                <w:b/>
                <w:szCs w:val="24"/>
                <w:lang w:val="uk-UA"/>
              </w:rPr>
              <w:t>99</w:t>
            </w:r>
          </w:p>
        </w:tc>
        <w:tc>
          <w:tcPr>
            <w:tcW w:w="536" w:type="dxa"/>
            <w:tcBorders>
              <w:top w:val="single" w:sz="4" w:space="0" w:color="auto"/>
              <w:left w:val="single" w:sz="4" w:space="0" w:color="auto"/>
              <w:bottom w:val="single" w:sz="4" w:space="0" w:color="auto"/>
              <w:right w:val="single" w:sz="4" w:space="0" w:color="auto"/>
            </w:tcBorders>
            <w:vAlign w:val="center"/>
          </w:tcPr>
          <w:p w:rsidR="008E15A6" w:rsidRDefault="004D5343">
            <w:pPr>
              <w:jc w:val="center"/>
              <w:rPr>
                <w:rFonts w:ascii="Times New Roman" w:hAnsi="Times New Roman"/>
                <w:b/>
                <w:szCs w:val="24"/>
                <w:lang w:val="uk-UA"/>
              </w:rPr>
            </w:pPr>
            <w:r>
              <w:rPr>
                <w:rFonts w:ascii="Times New Roman" w:hAnsi="Times New Roman"/>
                <w:b/>
                <w:szCs w:val="24"/>
                <w:lang w:val="uk-UA"/>
              </w:rPr>
              <w:t>0</w:t>
            </w:r>
          </w:p>
        </w:tc>
        <w:tc>
          <w:tcPr>
            <w:tcW w:w="525" w:type="dxa"/>
            <w:tcBorders>
              <w:top w:val="single" w:sz="4" w:space="0" w:color="auto"/>
              <w:left w:val="single" w:sz="4" w:space="0" w:color="auto"/>
              <w:bottom w:val="single" w:sz="4" w:space="0" w:color="auto"/>
              <w:right w:val="single" w:sz="4" w:space="0" w:color="auto"/>
            </w:tcBorders>
            <w:vAlign w:val="center"/>
          </w:tcPr>
          <w:p w:rsidR="008E15A6" w:rsidRDefault="004D5343">
            <w:pPr>
              <w:jc w:val="center"/>
              <w:rPr>
                <w:rFonts w:ascii="Times New Roman" w:hAnsi="Times New Roman"/>
                <w:b/>
                <w:szCs w:val="24"/>
                <w:lang w:val="uk-UA"/>
              </w:rPr>
            </w:pPr>
            <w:r>
              <w:rPr>
                <w:rFonts w:ascii="Times New Roman" w:hAnsi="Times New Roman"/>
                <w:b/>
                <w:szCs w:val="24"/>
                <w:lang w:val="uk-UA"/>
              </w:rPr>
              <w:t>748,2</w:t>
            </w:r>
          </w:p>
        </w:tc>
        <w:tc>
          <w:tcPr>
            <w:tcW w:w="426" w:type="dxa"/>
            <w:tcBorders>
              <w:top w:val="single" w:sz="4" w:space="0" w:color="auto"/>
              <w:left w:val="single" w:sz="4" w:space="0" w:color="auto"/>
              <w:bottom w:val="single" w:sz="4" w:space="0" w:color="auto"/>
              <w:right w:val="single" w:sz="4" w:space="0" w:color="auto"/>
            </w:tcBorders>
            <w:vAlign w:val="center"/>
          </w:tcPr>
          <w:p w:rsidR="008E15A6" w:rsidRDefault="004D5343">
            <w:pPr>
              <w:jc w:val="center"/>
              <w:rPr>
                <w:rFonts w:ascii="Times New Roman" w:hAnsi="Times New Roman"/>
                <w:b/>
                <w:szCs w:val="24"/>
                <w:lang w:val="uk-UA"/>
              </w:rPr>
            </w:pPr>
            <w:r>
              <w:rPr>
                <w:rFonts w:ascii="Times New Roman" w:hAnsi="Times New Roman"/>
                <w:b/>
                <w:szCs w:val="24"/>
                <w:lang w:val="uk-UA"/>
              </w:rPr>
              <w:t>99</w:t>
            </w:r>
          </w:p>
        </w:tc>
        <w:tc>
          <w:tcPr>
            <w:tcW w:w="1207" w:type="dxa"/>
            <w:tcBorders>
              <w:top w:val="single" w:sz="4" w:space="0" w:color="auto"/>
              <w:left w:val="single" w:sz="4" w:space="0" w:color="auto"/>
              <w:bottom w:val="single" w:sz="4" w:space="0" w:color="auto"/>
              <w:right w:val="single" w:sz="4" w:space="0" w:color="auto"/>
            </w:tcBorders>
            <w:vAlign w:val="center"/>
          </w:tcPr>
          <w:p w:rsidR="008E15A6" w:rsidRDefault="004D5343">
            <w:pPr>
              <w:jc w:val="center"/>
              <w:rPr>
                <w:rFonts w:ascii="Times New Roman" w:hAnsi="Times New Roman"/>
                <w:b/>
                <w:szCs w:val="24"/>
                <w:lang w:val="uk-UA"/>
              </w:rPr>
            </w:pPr>
            <w:r>
              <w:rPr>
                <w:rFonts w:ascii="Times New Roman" w:hAnsi="Times New Roman"/>
                <w:b/>
                <w:szCs w:val="24"/>
                <w:lang w:val="uk-UA"/>
              </w:rPr>
              <w:t>748,2</w:t>
            </w:r>
          </w:p>
        </w:tc>
        <w:tc>
          <w:tcPr>
            <w:tcW w:w="992" w:type="dxa"/>
            <w:tcBorders>
              <w:top w:val="single" w:sz="4" w:space="0" w:color="auto"/>
              <w:left w:val="single" w:sz="4" w:space="0" w:color="auto"/>
              <w:bottom w:val="single" w:sz="4" w:space="0" w:color="auto"/>
              <w:right w:val="single" w:sz="4" w:space="0" w:color="auto"/>
            </w:tcBorders>
            <w:vAlign w:val="center"/>
          </w:tcPr>
          <w:p w:rsidR="008E15A6" w:rsidRDefault="008E15A6">
            <w:pPr>
              <w:jc w:val="center"/>
              <w:rPr>
                <w:rFonts w:ascii="Times New Roman" w:hAnsi="Times New Roman"/>
                <w:b/>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8E15A6" w:rsidRDefault="008E15A6">
            <w:pPr>
              <w:jc w:val="center"/>
              <w:rPr>
                <w:rFonts w:ascii="Times New Roman" w:hAnsi="Times New Roman"/>
                <w:b/>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8E15A6" w:rsidRDefault="004D5343">
            <w:pPr>
              <w:jc w:val="center"/>
              <w:rPr>
                <w:rFonts w:ascii="Times New Roman" w:hAnsi="Times New Roman"/>
                <w:b/>
                <w:szCs w:val="24"/>
                <w:lang w:val="uk-UA"/>
              </w:rPr>
            </w:pPr>
            <w:r>
              <w:rPr>
                <w:rFonts w:ascii="Times New Roman" w:hAnsi="Times New Roman"/>
                <w:b/>
                <w:szCs w:val="24"/>
                <w:lang w:val="uk-UA"/>
              </w:rPr>
              <w:t>99</w:t>
            </w:r>
          </w:p>
        </w:tc>
        <w:tc>
          <w:tcPr>
            <w:tcW w:w="1081" w:type="dxa"/>
            <w:tcBorders>
              <w:top w:val="single" w:sz="4" w:space="0" w:color="auto"/>
              <w:left w:val="single" w:sz="4" w:space="0" w:color="auto"/>
              <w:bottom w:val="single" w:sz="4" w:space="0" w:color="auto"/>
              <w:right w:val="single" w:sz="4" w:space="0" w:color="auto"/>
            </w:tcBorders>
            <w:vAlign w:val="center"/>
          </w:tcPr>
          <w:p w:rsidR="008E15A6" w:rsidRDefault="008E15A6">
            <w:pPr>
              <w:jc w:val="center"/>
              <w:rPr>
                <w:rFonts w:ascii="Times New Roman" w:hAnsi="Times New Roman"/>
                <w:b/>
                <w:szCs w:val="24"/>
                <w:lang w:val="uk-UA"/>
              </w:rPr>
            </w:pPr>
          </w:p>
        </w:tc>
      </w:tr>
      <w:tr w:rsidR="00DA7F53" w:rsidRPr="0088399B"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szCs w:val="24"/>
                <w:lang w:val="uk-UA"/>
              </w:rPr>
            </w:pPr>
            <w:r>
              <w:rPr>
                <w:rFonts w:ascii="Times New Roman" w:hAnsi="Times New Roman"/>
                <w:szCs w:val="24"/>
                <w:lang w:val="uk-UA"/>
              </w:rPr>
              <w:t>6</w:t>
            </w:r>
          </w:p>
        </w:tc>
        <w:tc>
          <w:tcPr>
            <w:tcW w:w="4142" w:type="dxa"/>
            <w:tcBorders>
              <w:top w:val="single" w:sz="4" w:space="0" w:color="auto"/>
              <w:left w:val="single" w:sz="4" w:space="0" w:color="auto"/>
              <w:bottom w:val="single" w:sz="4" w:space="0" w:color="auto"/>
              <w:right w:val="single" w:sz="4" w:space="0" w:color="auto"/>
            </w:tcBorders>
            <w:vAlign w:val="center"/>
          </w:tcPr>
          <w:p w:rsidR="00DA7F53" w:rsidRDefault="00DA7F53" w:rsidP="00982822">
            <w:pPr>
              <w:jc w:val="both"/>
              <w:rPr>
                <w:rFonts w:ascii="Times New Roman" w:hAnsi="Times New Roman"/>
                <w:b/>
                <w:szCs w:val="24"/>
                <w:lang w:val="uk-UA"/>
              </w:rPr>
            </w:pPr>
            <w:r>
              <w:rPr>
                <w:rFonts w:ascii="Times New Roman" w:hAnsi="Times New Roman"/>
                <w:b/>
                <w:szCs w:val="24"/>
                <w:lang w:val="uk-UA"/>
              </w:rPr>
              <w:t>Програма передачі нетелей багатодітним сім</w:t>
            </w:r>
            <w:r w:rsidRPr="0088399B">
              <w:rPr>
                <w:rFonts w:ascii="Times New Roman" w:hAnsi="Times New Roman"/>
                <w:b/>
                <w:szCs w:val="24"/>
                <w:lang w:val="uk-UA"/>
              </w:rPr>
              <w:t>’</w:t>
            </w:r>
            <w:r>
              <w:rPr>
                <w:rFonts w:ascii="Times New Roman" w:hAnsi="Times New Roman"/>
                <w:b/>
                <w:szCs w:val="24"/>
                <w:lang w:val="uk-UA"/>
              </w:rPr>
              <w:t>ям, які проживають у сільській місцевості Чернігівської області на 2016-20</w:t>
            </w:r>
            <w:r w:rsidR="00DD08F7">
              <w:rPr>
                <w:rFonts w:ascii="Times New Roman" w:hAnsi="Times New Roman"/>
                <w:b/>
                <w:szCs w:val="24"/>
                <w:lang w:val="uk-UA"/>
              </w:rPr>
              <w:t>20</w:t>
            </w:r>
            <w:r>
              <w:rPr>
                <w:rFonts w:ascii="Times New Roman" w:hAnsi="Times New Roman"/>
                <w:b/>
                <w:szCs w:val="24"/>
                <w:lang w:val="uk-UA"/>
              </w:rPr>
              <w:t xml:space="preserve"> роки</w:t>
            </w:r>
            <w:r w:rsidR="00DD08F7">
              <w:rPr>
                <w:rFonts w:ascii="Times New Roman" w:hAnsi="Times New Roman"/>
                <w:b/>
                <w:szCs w:val="24"/>
                <w:lang w:val="uk-UA"/>
              </w:rPr>
              <w:t xml:space="preserve"> (рішення другої сесії обласної ради сьомого скликання від 27.01.2016) </w:t>
            </w:r>
          </w:p>
        </w:tc>
        <w:tc>
          <w:tcPr>
            <w:tcW w:w="681"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r>
              <w:rPr>
                <w:rFonts w:ascii="Times New Roman" w:hAnsi="Times New Roman"/>
                <w:b/>
                <w:szCs w:val="24"/>
                <w:lang w:val="uk-UA"/>
              </w:rPr>
              <w:t>Департамент АПР</w:t>
            </w:r>
          </w:p>
        </w:tc>
        <w:tc>
          <w:tcPr>
            <w:tcW w:w="992"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r>
              <w:rPr>
                <w:rFonts w:ascii="Times New Roman" w:hAnsi="Times New Roman"/>
                <w:b/>
                <w:szCs w:val="24"/>
                <w:lang w:val="uk-UA"/>
              </w:rPr>
              <w:t>РДА</w:t>
            </w:r>
          </w:p>
        </w:tc>
        <w:tc>
          <w:tcPr>
            <w:tcW w:w="567"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r>
              <w:rPr>
                <w:rFonts w:ascii="Times New Roman" w:hAnsi="Times New Roman"/>
                <w:b/>
                <w:szCs w:val="24"/>
                <w:lang w:val="uk-UA"/>
              </w:rPr>
              <w:t>2016-</w:t>
            </w:r>
            <w:r w:rsidR="00DD08F7">
              <w:rPr>
                <w:rFonts w:ascii="Times New Roman" w:hAnsi="Times New Roman"/>
                <w:b/>
                <w:szCs w:val="24"/>
                <w:lang w:val="uk-UA"/>
              </w:rPr>
              <w:t>2020</w:t>
            </w:r>
          </w:p>
        </w:tc>
        <w:tc>
          <w:tcPr>
            <w:tcW w:w="737"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479"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525"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1207"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DA7F53" w:rsidRDefault="00DA7F53">
            <w:pPr>
              <w:jc w:val="center"/>
              <w:rPr>
                <w:rFonts w:ascii="Times New Roman" w:hAnsi="Times New Roman"/>
                <w:b/>
                <w:szCs w:val="24"/>
                <w:lang w:val="uk-UA"/>
              </w:rPr>
            </w:pPr>
          </w:p>
        </w:tc>
        <w:tc>
          <w:tcPr>
            <w:tcW w:w="1081" w:type="dxa"/>
            <w:tcBorders>
              <w:top w:val="single" w:sz="4" w:space="0" w:color="auto"/>
              <w:left w:val="single" w:sz="4" w:space="0" w:color="auto"/>
              <w:bottom w:val="single" w:sz="4" w:space="0" w:color="auto"/>
              <w:right w:val="single" w:sz="4" w:space="0" w:color="auto"/>
            </w:tcBorders>
            <w:vAlign w:val="center"/>
          </w:tcPr>
          <w:p w:rsidR="00DA7F53" w:rsidRDefault="00DD08F7">
            <w:pPr>
              <w:jc w:val="center"/>
              <w:rPr>
                <w:rFonts w:ascii="Times New Roman" w:hAnsi="Times New Roman"/>
                <w:b/>
                <w:szCs w:val="24"/>
                <w:lang w:val="uk-UA"/>
              </w:rPr>
            </w:pPr>
            <w:r>
              <w:rPr>
                <w:rFonts w:ascii="Times New Roman" w:hAnsi="Times New Roman"/>
                <w:b/>
                <w:szCs w:val="24"/>
                <w:lang w:val="uk-UA"/>
              </w:rPr>
              <w:t>1197,0</w:t>
            </w:r>
          </w:p>
        </w:tc>
      </w:tr>
      <w:tr w:rsidR="00DD08F7" w:rsidRPr="0088399B"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szCs w:val="24"/>
                <w:lang w:val="uk-UA"/>
              </w:rPr>
            </w:pPr>
            <w:r>
              <w:rPr>
                <w:rFonts w:ascii="Times New Roman" w:hAnsi="Times New Roman"/>
                <w:szCs w:val="24"/>
                <w:lang w:val="uk-UA"/>
              </w:rPr>
              <w:lastRenderedPageBreak/>
              <w:t>7</w:t>
            </w:r>
          </w:p>
        </w:tc>
        <w:tc>
          <w:tcPr>
            <w:tcW w:w="4142" w:type="dxa"/>
            <w:tcBorders>
              <w:top w:val="single" w:sz="4" w:space="0" w:color="auto"/>
              <w:left w:val="single" w:sz="4" w:space="0" w:color="auto"/>
              <w:bottom w:val="single" w:sz="4" w:space="0" w:color="auto"/>
              <w:right w:val="single" w:sz="4" w:space="0" w:color="auto"/>
            </w:tcBorders>
            <w:vAlign w:val="center"/>
          </w:tcPr>
          <w:p w:rsidR="00DD08F7" w:rsidRPr="00DD08F7" w:rsidRDefault="00DD08F7" w:rsidP="00DD08F7">
            <w:pPr>
              <w:pStyle w:val="a4"/>
              <w:jc w:val="both"/>
              <w:rPr>
                <w:sz w:val="24"/>
                <w:szCs w:val="24"/>
              </w:rPr>
            </w:pPr>
            <w:r w:rsidRPr="00DD08F7">
              <w:rPr>
                <w:sz w:val="24"/>
                <w:szCs w:val="24"/>
              </w:rPr>
              <w:t>Програма</w:t>
            </w:r>
            <w:r w:rsidRPr="00DD08F7">
              <w:rPr>
                <w:b w:val="0"/>
                <w:sz w:val="24"/>
                <w:szCs w:val="24"/>
              </w:rPr>
              <w:t xml:space="preserve"> </w:t>
            </w:r>
            <w:r w:rsidRPr="00DD08F7">
              <w:rPr>
                <w:sz w:val="24"/>
                <w:szCs w:val="24"/>
              </w:rPr>
              <w:t xml:space="preserve">підтримки особистих </w:t>
            </w:r>
          </w:p>
          <w:p w:rsidR="00DD08F7" w:rsidRPr="00DD08F7" w:rsidRDefault="00DD08F7" w:rsidP="00DD08F7">
            <w:pPr>
              <w:pStyle w:val="a4"/>
              <w:jc w:val="both"/>
              <w:rPr>
                <w:sz w:val="24"/>
                <w:szCs w:val="24"/>
              </w:rPr>
            </w:pPr>
            <w:r w:rsidRPr="00DD08F7">
              <w:rPr>
                <w:sz w:val="24"/>
                <w:szCs w:val="24"/>
              </w:rPr>
              <w:t>селянських господарств Чернігівської  області</w:t>
            </w:r>
          </w:p>
          <w:p w:rsidR="00DD08F7" w:rsidRPr="00DD08F7" w:rsidRDefault="00DD08F7" w:rsidP="00DD08F7">
            <w:pPr>
              <w:pStyle w:val="a4"/>
              <w:jc w:val="both"/>
              <w:rPr>
                <w:sz w:val="24"/>
                <w:szCs w:val="24"/>
              </w:rPr>
            </w:pPr>
            <w:r w:rsidRPr="00DD08F7">
              <w:rPr>
                <w:sz w:val="24"/>
                <w:szCs w:val="24"/>
              </w:rPr>
              <w:t>на 2016-2020 роки</w:t>
            </w:r>
            <w:r>
              <w:rPr>
                <w:sz w:val="24"/>
                <w:szCs w:val="24"/>
              </w:rPr>
              <w:t xml:space="preserve"> </w:t>
            </w:r>
            <w:r w:rsidRPr="00DD08F7">
              <w:rPr>
                <w:sz w:val="24"/>
                <w:szCs w:val="24"/>
              </w:rPr>
              <w:t xml:space="preserve">(рішення другої сесії обласної ради сьомого скликання від 27.01.2016) </w:t>
            </w:r>
          </w:p>
          <w:p w:rsidR="00DD08F7" w:rsidRDefault="00DD08F7" w:rsidP="00DD08F7">
            <w:pPr>
              <w:jc w:val="center"/>
              <w:rPr>
                <w:rFonts w:ascii="Times New Roman" w:hAnsi="Times New Roman"/>
                <w:b/>
                <w:szCs w:val="24"/>
                <w:lang w:val="uk-UA"/>
              </w:rPr>
            </w:pPr>
          </w:p>
        </w:tc>
        <w:tc>
          <w:tcPr>
            <w:tcW w:w="681" w:type="dxa"/>
            <w:tcBorders>
              <w:top w:val="single" w:sz="4" w:space="0" w:color="auto"/>
              <w:left w:val="single" w:sz="4" w:space="0" w:color="auto"/>
              <w:bottom w:val="single" w:sz="4" w:space="0" w:color="auto"/>
              <w:right w:val="single" w:sz="4" w:space="0" w:color="auto"/>
            </w:tcBorders>
            <w:vAlign w:val="center"/>
          </w:tcPr>
          <w:p w:rsidR="00DD08F7" w:rsidRDefault="004E4BBD">
            <w:pPr>
              <w:jc w:val="center"/>
              <w:rPr>
                <w:rFonts w:ascii="Times New Roman" w:hAnsi="Times New Roman"/>
                <w:b/>
                <w:szCs w:val="24"/>
                <w:lang w:val="uk-UA"/>
              </w:rPr>
            </w:pPr>
            <w:r>
              <w:rPr>
                <w:rFonts w:ascii="Times New Roman" w:hAnsi="Times New Roman"/>
                <w:b/>
                <w:szCs w:val="24"/>
                <w:lang w:val="uk-UA"/>
              </w:rPr>
              <w:t>Департамент АПР</w:t>
            </w:r>
          </w:p>
        </w:tc>
        <w:tc>
          <w:tcPr>
            <w:tcW w:w="992" w:type="dxa"/>
            <w:tcBorders>
              <w:top w:val="single" w:sz="4" w:space="0" w:color="auto"/>
              <w:left w:val="single" w:sz="4" w:space="0" w:color="auto"/>
              <w:bottom w:val="single" w:sz="4" w:space="0" w:color="auto"/>
              <w:right w:val="single" w:sz="4" w:space="0" w:color="auto"/>
            </w:tcBorders>
            <w:vAlign w:val="center"/>
          </w:tcPr>
          <w:p w:rsidR="00DD08F7" w:rsidRDefault="004E4BBD">
            <w:pPr>
              <w:jc w:val="center"/>
              <w:rPr>
                <w:rFonts w:ascii="Times New Roman" w:hAnsi="Times New Roman"/>
                <w:b/>
                <w:szCs w:val="24"/>
                <w:lang w:val="uk-UA"/>
              </w:rPr>
            </w:pPr>
            <w:r>
              <w:rPr>
                <w:rFonts w:ascii="Times New Roman" w:hAnsi="Times New Roman"/>
                <w:b/>
                <w:szCs w:val="24"/>
                <w:lang w:val="uk-UA"/>
              </w:rPr>
              <w:t>Департамент АПР</w:t>
            </w:r>
          </w:p>
        </w:tc>
        <w:tc>
          <w:tcPr>
            <w:tcW w:w="567"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737"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479"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525"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426"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1207"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1081"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r>
              <w:rPr>
                <w:rFonts w:ascii="Times New Roman" w:hAnsi="Times New Roman"/>
                <w:b/>
                <w:szCs w:val="24"/>
                <w:lang w:val="uk-UA"/>
              </w:rPr>
              <w:t>1162,0</w:t>
            </w:r>
          </w:p>
        </w:tc>
      </w:tr>
      <w:tr w:rsidR="00DD08F7" w:rsidRPr="00982822" w:rsidTr="00E51C45">
        <w:trPr>
          <w:cantSplit/>
          <w:trHeight w:val="323"/>
          <w:tblHeader/>
        </w:trPr>
        <w:tc>
          <w:tcPr>
            <w:tcW w:w="537"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szCs w:val="24"/>
                <w:lang w:val="uk-UA"/>
              </w:rPr>
            </w:pPr>
            <w:r>
              <w:rPr>
                <w:rFonts w:ascii="Times New Roman" w:hAnsi="Times New Roman"/>
                <w:szCs w:val="24"/>
                <w:lang w:val="uk-UA"/>
              </w:rPr>
              <w:t>8</w:t>
            </w:r>
          </w:p>
        </w:tc>
        <w:tc>
          <w:tcPr>
            <w:tcW w:w="4142" w:type="dxa"/>
            <w:tcBorders>
              <w:top w:val="single" w:sz="4" w:space="0" w:color="auto"/>
              <w:left w:val="single" w:sz="4" w:space="0" w:color="auto"/>
              <w:bottom w:val="single" w:sz="4" w:space="0" w:color="auto"/>
              <w:right w:val="single" w:sz="4" w:space="0" w:color="auto"/>
            </w:tcBorders>
            <w:vAlign w:val="center"/>
          </w:tcPr>
          <w:p w:rsidR="00DD08F7" w:rsidRDefault="00DD08F7" w:rsidP="00DD08F7">
            <w:pPr>
              <w:jc w:val="both"/>
              <w:rPr>
                <w:rFonts w:ascii="Times New Roman" w:hAnsi="Times New Roman"/>
                <w:b/>
                <w:szCs w:val="24"/>
                <w:lang w:val="uk-UA"/>
              </w:rPr>
            </w:pPr>
            <w:r>
              <w:rPr>
                <w:rFonts w:ascii="Times New Roman" w:hAnsi="Times New Roman"/>
                <w:b/>
                <w:szCs w:val="24"/>
                <w:lang w:val="uk-UA"/>
              </w:rPr>
              <w:t>Програма використання та охорони земель Чернігівської області на 2011-2020 роки (рішення третьої сесії обласної ради шостого скликання від 25.03.2011)</w:t>
            </w:r>
          </w:p>
        </w:tc>
        <w:tc>
          <w:tcPr>
            <w:tcW w:w="681" w:type="dxa"/>
            <w:tcBorders>
              <w:top w:val="single" w:sz="4" w:space="0" w:color="auto"/>
              <w:left w:val="single" w:sz="4" w:space="0" w:color="auto"/>
              <w:bottom w:val="single" w:sz="4" w:space="0" w:color="auto"/>
              <w:right w:val="single" w:sz="4" w:space="0" w:color="auto"/>
            </w:tcBorders>
            <w:vAlign w:val="center"/>
          </w:tcPr>
          <w:p w:rsidR="00DD08F7" w:rsidRDefault="00982822">
            <w:pPr>
              <w:jc w:val="center"/>
              <w:rPr>
                <w:rFonts w:ascii="Times New Roman" w:hAnsi="Times New Roman"/>
                <w:b/>
                <w:szCs w:val="24"/>
                <w:lang w:val="uk-UA"/>
              </w:rPr>
            </w:pPr>
            <w:r>
              <w:rPr>
                <w:rFonts w:ascii="Times New Roman" w:hAnsi="Times New Roman"/>
                <w:b/>
                <w:szCs w:val="24"/>
                <w:lang w:val="uk-UA"/>
              </w:rPr>
              <w:t xml:space="preserve">ГУ </w:t>
            </w:r>
            <w:proofErr w:type="spellStart"/>
            <w:r>
              <w:rPr>
                <w:rFonts w:ascii="Times New Roman" w:hAnsi="Times New Roman"/>
                <w:b/>
                <w:szCs w:val="24"/>
                <w:lang w:val="uk-UA"/>
              </w:rPr>
              <w:t>Держгеокадаст</w:t>
            </w:r>
            <w:r w:rsidR="00D439EE">
              <w:rPr>
                <w:rFonts w:ascii="Times New Roman" w:hAnsi="Times New Roman"/>
                <w:b/>
                <w:szCs w:val="24"/>
                <w:lang w:val="uk-UA"/>
              </w:rPr>
              <w:t>р</w:t>
            </w:r>
            <w:bookmarkStart w:id="0" w:name="_GoBack"/>
            <w:bookmarkEnd w:id="0"/>
            <w:r>
              <w:rPr>
                <w:rFonts w:ascii="Times New Roman" w:hAnsi="Times New Roman"/>
                <w:b/>
                <w:szCs w:val="24"/>
                <w:lang w:val="uk-UA"/>
              </w:rPr>
              <w:t>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D08F7" w:rsidRDefault="00982822">
            <w:pPr>
              <w:jc w:val="center"/>
              <w:rPr>
                <w:rFonts w:ascii="Times New Roman" w:hAnsi="Times New Roman"/>
                <w:b/>
                <w:szCs w:val="24"/>
                <w:lang w:val="uk-UA"/>
              </w:rPr>
            </w:pPr>
            <w:r>
              <w:rPr>
                <w:rFonts w:ascii="Times New Roman" w:hAnsi="Times New Roman"/>
                <w:b/>
                <w:szCs w:val="24"/>
                <w:lang w:val="uk-UA"/>
              </w:rPr>
              <w:t>Департамент АПР</w:t>
            </w:r>
          </w:p>
        </w:tc>
        <w:tc>
          <w:tcPr>
            <w:tcW w:w="567" w:type="dxa"/>
            <w:tcBorders>
              <w:top w:val="single" w:sz="4" w:space="0" w:color="auto"/>
              <w:left w:val="single" w:sz="4" w:space="0" w:color="auto"/>
              <w:bottom w:val="single" w:sz="4" w:space="0" w:color="auto"/>
              <w:right w:val="single" w:sz="4" w:space="0" w:color="auto"/>
            </w:tcBorders>
            <w:vAlign w:val="center"/>
          </w:tcPr>
          <w:p w:rsidR="00DD08F7" w:rsidRDefault="00982822">
            <w:pPr>
              <w:jc w:val="center"/>
              <w:rPr>
                <w:rFonts w:ascii="Times New Roman" w:hAnsi="Times New Roman"/>
                <w:b/>
                <w:szCs w:val="24"/>
                <w:lang w:val="uk-UA"/>
              </w:rPr>
            </w:pPr>
            <w:r>
              <w:rPr>
                <w:rFonts w:ascii="Times New Roman" w:hAnsi="Times New Roman"/>
                <w:b/>
                <w:szCs w:val="24"/>
                <w:lang w:val="uk-UA"/>
              </w:rPr>
              <w:t>2011-2020</w:t>
            </w:r>
          </w:p>
        </w:tc>
        <w:tc>
          <w:tcPr>
            <w:tcW w:w="737" w:type="dxa"/>
            <w:tcBorders>
              <w:top w:val="single" w:sz="4" w:space="0" w:color="auto"/>
              <w:left w:val="single" w:sz="4" w:space="0" w:color="auto"/>
              <w:bottom w:val="single" w:sz="4" w:space="0" w:color="auto"/>
              <w:right w:val="single" w:sz="4" w:space="0" w:color="auto"/>
            </w:tcBorders>
            <w:vAlign w:val="center"/>
          </w:tcPr>
          <w:p w:rsidR="00DD08F7" w:rsidRDefault="00982822">
            <w:pPr>
              <w:jc w:val="center"/>
              <w:rPr>
                <w:rFonts w:ascii="Times New Roman" w:hAnsi="Times New Roman"/>
                <w:b/>
                <w:szCs w:val="24"/>
                <w:lang w:val="uk-UA"/>
              </w:rPr>
            </w:pPr>
            <w:r>
              <w:rPr>
                <w:rFonts w:ascii="Times New Roman" w:hAnsi="Times New Roman"/>
                <w:b/>
                <w:szCs w:val="24"/>
                <w:lang w:val="uk-UA"/>
              </w:rPr>
              <w:t>90</w:t>
            </w:r>
          </w:p>
        </w:tc>
        <w:tc>
          <w:tcPr>
            <w:tcW w:w="567" w:type="dxa"/>
            <w:tcBorders>
              <w:top w:val="single" w:sz="4" w:space="0" w:color="auto"/>
              <w:left w:val="single" w:sz="4" w:space="0" w:color="auto"/>
              <w:bottom w:val="single" w:sz="4" w:space="0" w:color="auto"/>
              <w:right w:val="single" w:sz="4" w:space="0" w:color="auto"/>
            </w:tcBorders>
            <w:vAlign w:val="center"/>
          </w:tcPr>
          <w:p w:rsidR="00DD08F7" w:rsidRDefault="00982822">
            <w:pPr>
              <w:jc w:val="center"/>
              <w:rPr>
                <w:rFonts w:ascii="Times New Roman" w:hAnsi="Times New Roman"/>
                <w:b/>
                <w:szCs w:val="24"/>
                <w:lang w:val="uk-UA"/>
              </w:rPr>
            </w:pPr>
            <w:r>
              <w:rPr>
                <w:rFonts w:ascii="Times New Roman" w:hAnsi="Times New Roman"/>
                <w:b/>
                <w:szCs w:val="24"/>
                <w:lang w:val="uk-UA"/>
              </w:rPr>
              <w:t>88</w:t>
            </w:r>
            <w:r w:rsidR="004E4BBD">
              <w:rPr>
                <w:rFonts w:ascii="Times New Roman" w:hAnsi="Times New Roman"/>
                <w:b/>
                <w:szCs w:val="24"/>
                <w:lang w:val="uk-UA"/>
              </w:rPr>
              <w:t>,7</w:t>
            </w:r>
          </w:p>
        </w:tc>
        <w:tc>
          <w:tcPr>
            <w:tcW w:w="479" w:type="dxa"/>
            <w:tcBorders>
              <w:top w:val="single" w:sz="4" w:space="0" w:color="auto"/>
              <w:left w:val="single" w:sz="4" w:space="0" w:color="auto"/>
              <w:bottom w:val="single" w:sz="4" w:space="0" w:color="auto"/>
              <w:right w:val="single" w:sz="4" w:space="0" w:color="auto"/>
            </w:tcBorders>
            <w:vAlign w:val="center"/>
          </w:tcPr>
          <w:p w:rsidR="00DD08F7" w:rsidRDefault="004E4BBD">
            <w:pPr>
              <w:jc w:val="center"/>
              <w:rPr>
                <w:rFonts w:ascii="Times New Roman" w:hAnsi="Times New Roman"/>
                <w:b/>
                <w:szCs w:val="24"/>
                <w:lang w:val="uk-UA"/>
              </w:rPr>
            </w:pPr>
            <w:r>
              <w:rPr>
                <w:rFonts w:ascii="Times New Roman" w:hAnsi="Times New Roman"/>
                <w:b/>
                <w:szCs w:val="24"/>
                <w:lang w:val="uk-UA"/>
              </w:rPr>
              <w:t>98,6</w:t>
            </w:r>
          </w:p>
        </w:tc>
        <w:tc>
          <w:tcPr>
            <w:tcW w:w="536"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525" w:type="dxa"/>
            <w:tcBorders>
              <w:top w:val="single" w:sz="4" w:space="0" w:color="auto"/>
              <w:left w:val="single" w:sz="4" w:space="0" w:color="auto"/>
              <w:bottom w:val="single" w:sz="4" w:space="0" w:color="auto"/>
              <w:right w:val="single" w:sz="4" w:space="0" w:color="auto"/>
            </w:tcBorders>
            <w:vAlign w:val="center"/>
          </w:tcPr>
          <w:p w:rsidR="00DD08F7" w:rsidRDefault="004E4BBD">
            <w:pPr>
              <w:jc w:val="center"/>
              <w:rPr>
                <w:rFonts w:ascii="Times New Roman" w:hAnsi="Times New Roman"/>
                <w:b/>
                <w:szCs w:val="24"/>
                <w:lang w:val="uk-UA"/>
              </w:rPr>
            </w:pPr>
            <w:r>
              <w:rPr>
                <w:rFonts w:ascii="Times New Roman" w:hAnsi="Times New Roman"/>
                <w:b/>
                <w:szCs w:val="24"/>
                <w:lang w:val="uk-UA"/>
              </w:rPr>
              <w:t>88,7</w:t>
            </w:r>
          </w:p>
        </w:tc>
        <w:tc>
          <w:tcPr>
            <w:tcW w:w="426" w:type="dxa"/>
            <w:tcBorders>
              <w:top w:val="single" w:sz="4" w:space="0" w:color="auto"/>
              <w:left w:val="single" w:sz="4" w:space="0" w:color="auto"/>
              <w:bottom w:val="single" w:sz="4" w:space="0" w:color="auto"/>
              <w:right w:val="single" w:sz="4" w:space="0" w:color="auto"/>
            </w:tcBorders>
            <w:vAlign w:val="center"/>
          </w:tcPr>
          <w:p w:rsidR="00DD08F7" w:rsidRDefault="004E4BBD">
            <w:pPr>
              <w:jc w:val="center"/>
              <w:rPr>
                <w:rFonts w:ascii="Times New Roman" w:hAnsi="Times New Roman"/>
                <w:b/>
                <w:szCs w:val="24"/>
                <w:lang w:val="uk-UA"/>
              </w:rPr>
            </w:pPr>
            <w:r>
              <w:rPr>
                <w:rFonts w:ascii="Times New Roman" w:hAnsi="Times New Roman"/>
                <w:b/>
                <w:szCs w:val="24"/>
                <w:lang w:val="uk-UA"/>
              </w:rPr>
              <w:t>98,7</w:t>
            </w:r>
          </w:p>
        </w:tc>
        <w:tc>
          <w:tcPr>
            <w:tcW w:w="1207"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DD08F7" w:rsidRDefault="00DD08F7">
            <w:pPr>
              <w:jc w:val="center"/>
              <w:rPr>
                <w:rFonts w:ascii="Times New Roman" w:hAnsi="Times New Roman"/>
                <w:b/>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tcPr>
          <w:p w:rsidR="00DD08F7" w:rsidRDefault="004E4BBD">
            <w:pPr>
              <w:jc w:val="center"/>
              <w:rPr>
                <w:rFonts w:ascii="Times New Roman" w:hAnsi="Times New Roman"/>
                <w:b/>
                <w:szCs w:val="24"/>
                <w:lang w:val="uk-UA"/>
              </w:rPr>
            </w:pPr>
            <w:r>
              <w:rPr>
                <w:rFonts w:ascii="Times New Roman" w:hAnsi="Times New Roman"/>
                <w:b/>
                <w:szCs w:val="24"/>
                <w:lang w:val="uk-UA"/>
              </w:rPr>
              <w:t>98,6</w:t>
            </w:r>
          </w:p>
        </w:tc>
        <w:tc>
          <w:tcPr>
            <w:tcW w:w="1081" w:type="dxa"/>
            <w:tcBorders>
              <w:top w:val="single" w:sz="4" w:space="0" w:color="auto"/>
              <w:left w:val="single" w:sz="4" w:space="0" w:color="auto"/>
              <w:bottom w:val="single" w:sz="4" w:space="0" w:color="auto"/>
              <w:right w:val="single" w:sz="4" w:space="0" w:color="auto"/>
            </w:tcBorders>
            <w:vAlign w:val="center"/>
          </w:tcPr>
          <w:p w:rsidR="00DD08F7" w:rsidRDefault="00982822">
            <w:pPr>
              <w:jc w:val="center"/>
              <w:rPr>
                <w:rFonts w:ascii="Times New Roman" w:hAnsi="Times New Roman"/>
                <w:b/>
                <w:szCs w:val="24"/>
                <w:lang w:val="uk-UA"/>
              </w:rPr>
            </w:pPr>
            <w:r>
              <w:rPr>
                <w:rFonts w:ascii="Times New Roman" w:hAnsi="Times New Roman"/>
                <w:b/>
                <w:szCs w:val="24"/>
                <w:lang w:val="uk-UA"/>
              </w:rPr>
              <w:t>31,7</w:t>
            </w:r>
          </w:p>
        </w:tc>
      </w:tr>
    </w:tbl>
    <w:p w:rsidR="00E51C45" w:rsidRDefault="00E51C45" w:rsidP="00E51C45">
      <w:pPr>
        <w:ind w:left="34" w:firstLine="470"/>
        <w:jc w:val="center"/>
        <w:rPr>
          <w:rFonts w:ascii="Times New Roman" w:hAnsi="Times New Roman"/>
          <w:szCs w:val="24"/>
          <w:lang w:val="uk-UA"/>
        </w:rPr>
      </w:pPr>
    </w:p>
    <w:p w:rsidR="00E51C45" w:rsidRDefault="00E51C45" w:rsidP="00E51C45">
      <w:pPr>
        <w:ind w:left="34" w:firstLine="470"/>
        <w:jc w:val="center"/>
        <w:rPr>
          <w:rFonts w:ascii="Times New Roman" w:hAnsi="Times New Roman"/>
          <w:szCs w:val="24"/>
          <w:lang w:val="uk-UA"/>
        </w:rPr>
      </w:pPr>
    </w:p>
    <w:p w:rsidR="00E51C45" w:rsidRDefault="00E51C45" w:rsidP="00E51C45">
      <w:pPr>
        <w:pStyle w:val="a3"/>
        <w:rPr>
          <w:lang w:val="uk-UA"/>
        </w:rPr>
      </w:pPr>
    </w:p>
    <w:p w:rsidR="00E51C45" w:rsidRDefault="00E51C45" w:rsidP="00E51C45">
      <w:pPr>
        <w:pStyle w:val="a3"/>
        <w:rPr>
          <w:lang w:val="uk-UA"/>
        </w:rPr>
      </w:pPr>
    </w:p>
    <w:p w:rsidR="00E51C45" w:rsidRDefault="00E51C45" w:rsidP="00E51C45">
      <w:pPr>
        <w:pStyle w:val="a3"/>
        <w:rPr>
          <w:lang w:val="uk-UA"/>
        </w:rPr>
      </w:pPr>
    </w:p>
    <w:p w:rsidR="008021CF" w:rsidRDefault="00D439EE">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BB4B70" w:rsidRDefault="00BB4B70">
      <w:pPr>
        <w:rPr>
          <w:lang w:val="uk-UA"/>
        </w:rPr>
      </w:pPr>
    </w:p>
    <w:p w:rsidR="00C40951" w:rsidRPr="00C40951" w:rsidRDefault="00C40951" w:rsidP="00126F41">
      <w:pPr>
        <w:jc w:val="center"/>
        <w:rPr>
          <w:rFonts w:ascii="Times New Roman" w:hAnsi="Times New Roman"/>
          <w:b/>
          <w:sz w:val="28"/>
          <w:szCs w:val="28"/>
          <w:lang w:val="uk-UA"/>
        </w:rPr>
      </w:pPr>
      <w:r>
        <w:rPr>
          <w:rFonts w:ascii="Times New Roman" w:hAnsi="Times New Roman"/>
          <w:b/>
          <w:sz w:val="28"/>
          <w:szCs w:val="28"/>
          <w:lang w:val="uk-UA"/>
        </w:rPr>
        <w:t>Звіт про виконання Програми передачі нетелей багатодітним сім</w:t>
      </w:r>
      <w:r w:rsidRPr="00C40951">
        <w:rPr>
          <w:rFonts w:ascii="Times New Roman" w:hAnsi="Times New Roman"/>
          <w:b/>
          <w:sz w:val="28"/>
          <w:szCs w:val="28"/>
          <w:lang w:val="ru-RU"/>
        </w:rPr>
        <w:t>’</w:t>
      </w:r>
      <w:r>
        <w:rPr>
          <w:rFonts w:ascii="Times New Roman" w:hAnsi="Times New Roman"/>
          <w:b/>
          <w:sz w:val="28"/>
          <w:szCs w:val="28"/>
          <w:lang w:val="uk-UA"/>
        </w:rPr>
        <w:t>ям, які проживають у сільській місцевості  Чернігівської області на 2011-2015 роки</w:t>
      </w:r>
    </w:p>
    <w:p w:rsidR="00C40951" w:rsidRDefault="00C40951" w:rsidP="00126F41">
      <w:pPr>
        <w:ind w:firstLine="708"/>
        <w:jc w:val="both"/>
        <w:rPr>
          <w:spacing w:val="4"/>
          <w:sz w:val="28"/>
          <w:szCs w:val="28"/>
          <w:lang w:val="uk-UA"/>
        </w:rPr>
      </w:pPr>
      <w:r w:rsidRPr="00C40951">
        <w:rPr>
          <w:sz w:val="28"/>
          <w:szCs w:val="28"/>
          <w:lang w:val="uk-UA"/>
        </w:rPr>
        <w:t>Програма передачі нетелей багатодітним сім’ям, які проживають в сільській місцевості Чернігівської області на 2011 - 2015 роки (далі – Програма) спрямована на виконання Закону України “Про основні засади державної аграрної політики на період до 2015 року” від 18.10.2005 №2982-</w:t>
      </w:r>
      <w:r>
        <w:rPr>
          <w:sz w:val="28"/>
          <w:szCs w:val="28"/>
        </w:rPr>
        <w:t>IV</w:t>
      </w:r>
      <w:r w:rsidRPr="00C40951">
        <w:rPr>
          <w:sz w:val="28"/>
          <w:szCs w:val="28"/>
          <w:lang w:val="uk-UA"/>
        </w:rPr>
        <w:t>, Державної цільової програми розвитку українського села на період до 2015 року, затвердженої постановою Кабінету Міністрів України від 19.09.2007 №1158 та</w:t>
      </w:r>
      <w:r w:rsidRPr="00C40951">
        <w:rPr>
          <w:sz w:val="28"/>
          <w:lang w:val="uk-UA"/>
        </w:rPr>
        <w:t xml:space="preserve"> необхідністю підтримки сільських багатодітних сімей, розширення сфери зайнятості сільського населення та підвищення його добробуту.</w:t>
      </w:r>
    </w:p>
    <w:p w:rsidR="00C40951" w:rsidRPr="00C40951" w:rsidRDefault="00C40951" w:rsidP="00C40951">
      <w:pPr>
        <w:ind w:firstLine="720"/>
        <w:jc w:val="both"/>
        <w:rPr>
          <w:lang w:val="uk-UA"/>
        </w:rPr>
      </w:pPr>
      <w:r w:rsidRPr="00C40951">
        <w:rPr>
          <w:spacing w:val="4"/>
          <w:sz w:val="28"/>
          <w:szCs w:val="28"/>
          <w:lang w:val="uk-UA"/>
        </w:rPr>
        <w:t xml:space="preserve">Актуальність цієї Програми зумовлена необхідністю реалізації сучасної політики держави у сфері створення сприятливих умов для покращення матеріального стану селянської багатодітної родини та кожного з її членів, найповнішого виконання сім'єю своїх функцій, підвищення її життєвого рівня, посилення ролі сім'ї, як первинного осередку суспільства. </w:t>
      </w:r>
    </w:p>
    <w:p w:rsidR="00C40951" w:rsidRDefault="00C40951" w:rsidP="00C40951">
      <w:pPr>
        <w:ind w:firstLine="539"/>
        <w:jc w:val="both"/>
        <w:rPr>
          <w:sz w:val="28"/>
          <w:lang w:val="uk-UA"/>
        </w:rPr>
      </w:pPr>
      <w:r w:rsidRPr="00C40951">
        <w:rPr>
          <w:sz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126F41" w:rsidRPr="00126F41" w:rsidRDefault="00126F41" w:rsidP="00126F41">
      <w:pPr>
        <w:tabs>
          <w:tab w:val="left" w:pos="540"/>
        </w:tabs>
        <w:ind w:firstLine="540"/>
        <w:jc w:val="both"/>
        <w:rPr>
          <w:sz w:val="28"/>
          <w:szCs w:val="28"/>
          <w:lang w:val="uk-UA"/>
        </w:rPr>
      </w:pPr>
      <w:r w:rsidRPr="00126F41">
        <w:rPr>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та їх дітей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C40951" w:rsidRPr="00C40951" w:rsidRDefault="00C40951" w:rsidP="00C40951">
      <w:pPr>
        <w:ind w:firstLine="539"/>
        <w:jc w:val="both"/>
        <w:rPr>
          <w:sz w:val="28"/>
          <w:lang w:val="uk-UA"/>
        </w:rPr>
      </w:pPr>
      <w:r>
        <w:rPr>
          <w:sz w:val="28"/>
          <w:lang w:val="uk-UA"/>
        </w:rPr>
        <w:t>Протягом 2015 року 34 багатодітні сім</w:t>
      </w:r>
      <w:r w:rsidRPr="00C40951">
        <w:rPr>
          <w:sz w:val="28"/>
          <w:lang w:val="ru-RU"/>
        </w:rPr>
        <w:t>’</w:t>
      </w:r>
      <w:r>
        <w:rPr>
          <w:sz w:val="28"/>
          <w:lang w:val="uk-UA"/>
        </w:rPr>
        <w:t xml:space="preserve">ї отримали </w:t>
      </w:r>
      <w:r w:rsidR="00126F41">
        <w:rPr>
          <w:sz w:val="28"/>
          <w:lang w:val="uk-UA"/>
        </w:rPr>
        <w:t>племінних нетелей на загальну суму 748,2 тис грн.</w:t>
      </w:r>
    </w:p>
    <w:p w:rsidR="00BB4B70" w:rsidRDefault="00BB4B70">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pPr>
        <w:rPr>
          <w:lang w:val="uk-UA"/>
        </w:rPr>
      </w:pPr>
    </w:p>
    <w:p w:rsidR="00126F41" w:rsidRDefault="00126F41" w:rsidP="00126F41">
      <w:pPr>
        <w:jc w:val="center"/>
        <w:rPr>
          <w:rFonts w:ascii="Times New Roman" w:hAnsi="Times New Roman"/>
          <w:b/>
          <w:sz w:val="28"/>
          <w:szCs w:val="28"/>
          <w:lang w:val="uk-UA"/>
        </w:rPr>
      </w:pPr>
      <w:r w:rsidRPr="00BB4B70">
        <w:rPr>
          <w:rFonts w:ascii="Times New Roman" w:hAnsi="Times New Roman"/>
          <w:b/>
          <w:sz w:val="28"/>
          <w:szCs w:val="28"/>
          <w:lang w:val="uk-UA"/>
        </w:rPr>
        <w:lastRenderedPageBreak/>
        <w:t>Звіт про виконання Програми використання та охорони земель Чернігівської області на 2011-2020 роки</w:t>
      </w:r>
    </w:p>
    <w:p w:rsidR="00126F41" w:rsidRDefault="00126F41">
      <w:pPr>
        <w:rPr>
          <w:sz w:val="28"/>
          <w:szCs w:val="28"/>
          <w:lang w:val="uk-UA"/>
        </w:rPr>
      </w:pPr>
      <w:r w:rsidRPr="00CC7686">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міських і сільських територій,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w:t>
      </w:r>
      <w:proofErr w:type="spellStart"/>
      <w:r w:rsidRPr="00CC7686">
        <w:rPr>
          <w:sz w:val="28"/>
          <w:szCs w:val="28"/>
          <w:lang w:val="uk-UA"/>
        </w:rPr>
        <w:t>агроландша</w:t>
      </w:r>
      <w:r>
        <w:rPr>
          <w:sz w:val="28"/>
          <w:szCs w:val="28"/>
          <w:lang w:val="uk-UA"/>
        </w:rPr>
        <w:t>ф</w:t>
      </w:r>
      <w:r w:rsidRPr="00CC7686">
        <w:rPr>
          <w:sz w:val="28"/>
          <w:szCs w:val="28"/>
          <w:lang w:val="uk-UA"/>
        </w:rPr>
        <w:t>тів</w:t>
      </w:r>
      <w:proofErr w:type="spellEnd"/>
    </w:p>
    <w:p w:rsidR="00126F41" w:rsidRPr="0088399B" w:rsidRDefault="00126F41">
      <w:pPr>
        <w:rPr>
          <w:lang w:val="uk-UA"/>
        </w:rPr>
      </w:pPr>
      <w:r>
        <w:rPr>
          <w:sz w:val="28"/>
          <w:szCs w:val="28"/>
          <w:lang w:val="uk-UA"/>
        </w:rPr>
        <w:t xml:space="preserve">В 2015 році на реалізацію програми було використано </w:t>
      </w:r>
      <w:r w:rsidR="004E4BBD">
        <w:rPr>
          <w:sz w:val="28"/>
          <w:szCs w:val="28"/>
          <w:lang w:val="uk-UA"/>
        </w:rPr>
        <w:t>88,7 тис грн. Виготовлена технічна документація з нормативної грошової оцінки земель 23 населених пунктів Чернігівської області.</w:t>
      </w:r>
    </w:p>
    <w:sectPr w:rsidR="00126F41" w:rsidRPr="0088399B" w:rsidSect="00DD08F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70"/>
    <w:rsid w:val="00032B2D"/>
    <w:rsid w:val="0009256E"/>
    <w:rsid w:val="000C2FEB"/>
    <w:rsid w:val="00126F41"/>
    <w:rsid w:val="00160DF3"/>
    <w:rsid w:val="004502F2"/>
    <w:rsid w:val="004D5343"/>
    <w:rsid w:val="004E4BBD"/>
    <w:rsid w:val="005C6770"/>
    <w:rsid w:val="00610153"/>
    <w:rsid w:val="0088399B"/>
    <w:rsid w:val="008E15A6"/>
    <w:rsid w:val="009012AB"/>
    <w:rsid w:val="00982822"/>
    <w:rsid w:val="00A75095"/>
    <w:rsid w:val="00BB4B70"/>
    <w:rsid w:val="00C40951"/>
    <w:rsid w:val="00CC5E20"/>
    <w:rsid w:val="00D439EE"/>
    <w:rsid w:val="00DA7F53"/>
    <w:rsid w:val="00DD08F7"/>
    <w:rsid w:val="00E51C45"/>
    <w:rsid w:val="00E81EB0"/>
    <w:rsid w:val="00EF1E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45"/>
    <w:pPr>
      <w:overflowPunct w:val="0"/>
      <w:autoSpaceDE w:val="0"/>
      <w:autoSpaceDN w:val="0"/>
      <w:adjustRightInd w:val="0"/>
      <w:spacing w:after="0" w:line="240" w:lineRule="auto"/>
    </w:pPr>
    <w:rPr>
      <w:rFonts w:ascii="Antiqua" w:eastAsia="Times New Roman" w:hAnsi="Antiqua" w:cs="Times New Roman"/>
      <w:color w:val="000000"/>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E51C45"/>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4">
    <w:name w:val="Title"/>
    <w:basedOn w:val="a"/>
    <w:link w:val="a5"/>
    <w:qFormat/>
    <w:rsid w:val="00DD08F7"/>
    <w:pPr>
      <w:overflowPunct/>
      <w:autoSpaceDE/>
      <w:autoSpaceDN/>
      <w:adjustRightInd/>
      <w:jc w:val="center"/>
    </w:pPr>
    <w:rPr>
      <w:rFonts w:ascii="Times New Roman" w:hAnsi="Times New Roman"/>
      <w:b/>
      <w:bCs/>
      <w:color w:val="auto"/>
      <w:sz w:val="28"/>
      <w:szCs w:val="28"/>
      <w:lang w:val="uk-UA"/>
    </w:rPr>
  </w:style>
  <w:style w:type="character" w:customStyle="1" w:styleId="a5">
    <w:name w:val="Название Знак"/>
    <w:basedOn w:val="a0"/>
    <w:link w:val="a4"/>
    <w:rsid w:val="00DD08F7"/>
    <w:rPr>
      <w:rFonts w:ascii="Times New Roman" w:eastAsia="Times New Roman" w:hAnsi="Times New Roman" w:cs="Times New Roman"/>
      <w:b/>
      <w:bCs/>
      <w:sz w:val="28"/>
      <w:szCs w:val="28"/>
      <w:lang w:eastAsia="ru-RU"/>
    </w:rPr>
  </w:style>
  <w:style w:type="paragraph" w:customStyle="1" w:styleId="a6">
    <w:name w:val="Знак"/>
    <w:basedOn w:val="a"/>
    <w:rsid w:val="00C40951"/>
    <w:pPr>
      <w:overflowPunct/>
      <w:autoSpaceDE/>
      <w:autoSpaceDN/>
      <w:adjustRightInd/>
    </w:pPr>
    <w:rPr>
      <w:rFonts w:ascii="Verdana" w:hAnsi="Verdana"/>
      <w:color w:val="auto"/>
      <w:sz w:val="20"/>
      <w:lang w:eastAsia="en-US"/>
    </w:rPr>
  </w:style>
  <w:style w:type="paragraph" w:styleId="a7">
    <w:name w:val="Balloon Text"/>
    <w:basedOn w:val="a"/>
    <w:link w:val="a8"/>
    <w:uiPriority w:val="99"/>
    <w:semiHidden/>
    <w:unhideWhenUsed/>
    <w:rsid w:val="004E4BBD"/>
    <w:rPr>
      <w:rFonts w:ascii="Tahoma" w:hAnsi="Tahoma" w:cs="Tahoma"/>
      <w:sz w:val="16"/>
      <w:szCs w:val="16"/>
    </w:rPr>
  </w:style>
  <w:style w:type="character" w:customStyle="1" w:styleId="a8">
    <w:name w:val="Текст выноски Знак"/>
    <w:basedOn w:val="a0"/>
    <w:link w:val="a7"/>
    <w:uiPriority w:val="99"/>
    <w:semiHidden/>
    <w:rsid w:val="004E4BBD"/>
    <w:rPr>
      <w:rFonts w:ascii="Tahoma" w:eastAsia="Times New Roman" w:hAnsi="Tahoma" w:cs="Tahoma"/>
      <w:color w:val="000000"/>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45"/>
    <w:pPr>
      <w:overflowPunct w:val="0"/>
      <w:autoSpaceDE w:val="0"/>
      <w:autoSpaceDN w:val="0"/>
      <w:adjustRightInd w:val="0"/>
      <w:spacing w:after="0" w:line="240" w:lineRule="auto"/>
    </w:pPr>
    <w:rPr>
      <w:rFonts w:ascii="Antiqua" w:eastAsia="Times New Roman" w:hAnsi="Antiqua" w:cs="Times New Roman"/>
      <w:color w:val="000000"/>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E51C45"/>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4">
    <w:name w:val="Title"/>
    <w:basedOn w:val="a"/>
    <w:link w:val="a5"/>
    <w:qFormat/>
    <w:rsid w:val="00DD08F7"/>
    <w:pPr>
      <w:overflowPunct/>
      <w:autoSpaceDE/>
      <w:autoSpaceDN/>
      <w:adjustRightInd/>
      <w:jc w:val="center"/>
    </w:pPr>
    <w:rPr>
      <w:rFonts w:ascii="Times New Roman" w:hAnsi="Times New Roman"/>
      <w:b/>
      <w:bCs/>
      <w:color w:val="auto"/>
      <w:sz w:val="28"/>
      <w:szCs w:val="28"/>
      <w:lang w:val="uk-UA"/>
    </w:rPr>
  </w:style>
  <w:style w:type="character" w:customStyle="1" w:styleId="a5">
    <w:name w:val="Название Знак"/>
    <w:basedOn w:val="a0"/>
    <w:link w:val="a4"/>
    <w:rsid w:val="00DD08F7"/>
    <w:rPr>
      <w:rFonts w:ascii="Times New Roman" w:eastAsia="Times New Roman" w:hAnsi="Times New Roman" w:cs="Times New Roman"/>
      <w:b/>
      <w:bCs/>
      <w:sz w:val="28"/>
      <w:szCs w:val="28"/>
      <w:lang w:eastAsia="ru-RU"/>
    </w:rPr>
  </w:style>
  <w:style w:type="paragraph" w:customStyle="1" w:styleId="a6">
    <w:name w:val="Знак"/>
    <w:basedOn w:val="a"/>
    <w:rsid w:val="00C40951"/>
    <w:pPr>
      <w:overflowPunct/>
      <w:autoSpaceDE/>
      <w:autoSpaceDN/>
      <w:adjustRightInd/>
    </w:pPr>
    <w:rPr>
      <w:rFonts w:ascii="Verdana" w:hAnsi="Verdana"/>
      <w:color w:val="auto"/>
      <w:sz w:val="20"/>
      <w:lang w:eastAsia="en-US"/>
    </w:rPr>
  </w:style>
  <w:style w:type="paragraph" w:styleId="a7">
    <w:name w:val="Balloon Text"/>
    <w:basedOn w:val="a"/>
    <w:link w:val="a8"/>
    <w:uiPriority w:val="99"/>
    <w:semiHidden/>
    <w:unhideWhenUsed/>
    <w:rsid w:val="004E4BBD"/>
    <w:rPr>
      <w:rFonts w:ascii="Tahoma" w:hAnsi="Tahoma" w:cs="Tahoma"/>
      <w:sz w:val="16"/>
      <w:szCs w:val="16"/>
    </w:rPr>
  </w:style>
  <w:style w:type="character" w:customStyle="1" w:styleId="a8">
    <w:name w:val="Текст выноски Знак"/>
    <w:basedOn w:val="a0"/>
    <w:link w:val="a7"/>
    <w:uiPriority w:val="99"/>
    <w:semiHidden/>
    <w:rsid w:val="004E4BBD"/>
    <w:rPr>
      <w:rFonts w:ascii="Tahoma" w:eastAsia="Times New Roman" w:hAnsi="Tahoma" w:cs="Tahoma"/>
      <w:color w:val="000000"/>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3421</Words>
  <Characters>1950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2016-01-28T10:40:00Z</cp:lastPrinted>
  <dcterms:created xsi:type="dcterms:W3CDTF">2016-01-27T09:33:00Z</dcterms:created>
  <dcterms:modified xsi:type="dcterms:W3CDTF">2016-02-15T06:09:00Z</dcterms:modified>
</cp:coreProperties>
</file>